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C60C" w14:textId="77777777" w:rsidR="007B2BB9" w:rsidRPr="004A6678" w:rsidRDefault="007B2BB9" w:rsidP="007B2BB9">
      <w:pPr>
        <w:spacing w:after="0" w:line="240" w:lineRule="auto"/>
        <w:jc w:val="right"/>
        <w:rPr>
          <w:rFonts w:ascii="Times New Roman" w:hAnsi="Times New Roman" w:cs="Times New Roman"/>
          <w:sz w:val="24"/>
          <w:szCs w:val="24"/>
        </w:rPr>
      </w:pPr>
      <w:bookmarkStart w:id="0" w:name="_Hlk215755802"/>
      <w:r w:rsidRPr="004A6678">
        <w:rPr>
          <w:rFonts w:ascii="Times New Roman" w:hAnsi="Times New Roman" w:cs="Times New Roman"/>
          <w:sz w:val="24"/>
          <w:szCs w:val="24"/>
        </w:rPr>
        <w:t xml:space="preserve">Elektrituruseaduse ning alkoholi-, tubaka-, kütuse- ja </w:t>
      </w:r>
    </w:p>
    <w:p w14:paraId="1FDF92DA" w14:textId="77777777" w:rsidR="007B2BB9" w:rsidRPr="004A6678" w:rsidRDefault="007B2BB9" w:rsidP="007B2BB9">
      <w:pPr>
        <w:spacing w:after="0" w:line="240" w:lineRule="auto"/>
        <w:jc w:val="right"/>
        <w:rPr>
          <w:rFonts w:ascii="Times New Roman" w:hAnsi="Times New Roman" w:cs="Times New Roman"/>
          <w:sz w:val="24"/>
          <w:szCs w:val="24"/>
        </w:rPr>
      </w:pPr>
      <w:r w:rsidRPr="004A6678">
        <w:rPr>
          <w:rFonts w:ascii="Times New Roman" w:hAnsi="Times New Roman" w:cs="Times New Roman"/>
          <w:sz w:val="24"/>
          <w:szCs w:val="24"/>
        </w:rPr>
        <w:t>elektriaktsiisi seaduse muutmise seaduse eelnõu seletuskirja</w:t>
      </w:r>
    </w:p>
    <w:bookmarkEnd w:id="0"/>
    <w:p w14:paraId="5F117C87" w14:textId="77777777" w:rsidR="007B2BB9" w:rsidRPr="004A6678" w:rsidRDefault="007B2BB9" w:rsidP="007B2BB9">
      <w:pPr>
        <w:spacing w:after="0" w:line="240" w:lineRule="auto"/>
        <w:jc w:val="right"/>
        <w:rPr>
          <w:rFonts w:ascii="Times New Roman" w:hAnsi="Times New Roman" w:cs="Times New Roman"/>
          <w:sz w:val="24"/>
          <w:szCs w:val="24"/>
        </w:rPr>
      </w:pPr>
      <w:r w:rsidRPr="004A6678">
        <w:rPr>
          <w:rFonts w:ascii="Times New Roman" w:hAnsi="Times New Roman" w:cs="Times New Roman"/>
          <w:sz w:val="24"/>
          <w:szCs w:val="24"/>
        </w:rPr>
        <w:t>lisa 2</w:t>
      </w:r>
    </w:p>
    <w:p w14:paraId="7208601D" w14:textId="77777777" w:rsidR="008938C6" w:rsidRDefault="008938C6" w:rsidP="00515FB0">
      <w:pPr>
        <w:spacing w:after="0" w:line="240" w:lineRule="auto"/>
        <w:jc w:val="center"/>
        <w:rPr>
          <w:rFonts w:ascii="Times New Roman" w:hAnsi="Times New Roman" w:cs="Times New Roman"/>
          <w:b/>
          <w:bCs/>
          <w:sz w:val="28"/>
          <w:szCs w:val="28"/>
        </w:rPr>
      </w:pPr>
    </w:p>
    <w:p w14:paraId="70E29812" w14:textId="588E0032" w:rsidR="00646D94" w:rsidRDefault="00A252EB" w:rsidP="008938C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Kooskõlastustabel</w:t>
      </w:r>
      <w:r w:rsidR="008856CE">
        <w:rPr>
          <w:rFonts w:ascii="Times New Roman" w:hAnsi="Times New Roman" w:cs="Times New Roman"/>
          <w:b/>
          <w:bCs/>
          <w:sz w:val="28"/>
          <w:szCs w:val="28"/>
        </w:rPr>
        <w:t xml:space="preserve"> (TT)</w:t>
      </w:r>
    </w:p>
    <w:p w14:paraId="6DE37BAB" w14:textId="2969887F" w:rsidR="005E321D" w:rsidRDefault="005E321D" w:rsidP="004C0AA2">
      <w:pPr>
        <w:spacing w:after="0" w:line="240" w:lineRule="auto"/>
        <w:jc w:val="both"/>
        <w:rPr>
          <w:rFonts w:ascii="Times New Roman" w:hAnsi="Times New Roman" w:cs="Times New Roman"/>
          <w:b/>
          <w:bCs/>
          <w:sz w:val="28"/>
          <w:szCs w:val="28"/>
        </w:rPr>
      </w:pPr>
    </w:p>
    <w:p w14:paraId="15EBFC27" w14:textId="0E7B8A11" w:rsidR="000A081A" w:rsidRPr="00D56484" w:rsidRDefault="00743CEC" w:rsidP="00813F7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28</w:t>
      </w:r>
      <w:r w:rsidR="00391415">
        <w:rPr>
          <w:rFonts w:ascii="Times New Roman" w:hAnsi="Times New Roman" w:cs="Times New Roman"/>
          <w:sz w:val="28"/>
          <w:szCs w:val="28"/>
        </w:rPr>
        <w:t>.11.2025</w:t>
      </w:r>
    </w:p>
    <w:tbl>
      <w:tblPr>
        <w:tblStyle w:val="Kontuurtabel"/>
        <w:tblW w:w="14115" w:type="dxa"/>
        <w:tblLook w:val="04A0" w:firstRow="1" w:lastRow="0" w:firstColumn="1" w:lastColumn="0" w:noHBand="0" w:noVBand="1"/>
      </w:tblPr>
      <w:tblGrid>
        <w:gridCol w:w="10710"/>
        <w:gridCol w:w="3405"/>
      </w:tblGrid>
      <w:tr w:rsidR="00B83D55" w:rsidRPr="00D56484" w14:paraId="288AF331" w14:textId="77777777" w:rsidTr="03A31DE5">
        <w:trPr>
          <w:trHeight w:val="300"/>
        </w:trPr>
        <w:tc>
          <w:tcPr>
            <w:tcW w:w="10710" w:type="dxa"/>
            <w:shd w:val="clear" w:color="auto" w:fill="B4C6E7" w:themeFill="accent1" w:themeFillTint="66"/>
          </w:tcPr>
          <w:p w14:paraId="1A6D7315" w14:textId="337C351B" w:rsidR="00B83D55" w:rsidRPr="00D56484" w:rsidRDefault="00D56484" w:rsidP="00B766A5">
            <w:pPr>
              <w:pStyle w:val="Kehatekst"/>
            </w:pPr>
            <w:r w:rsidRPr="00D56484">
              <w:t>Laekunud arvamus</w:t>
            </w:r>
          </w:p>
        </w:tc>
        <w:tc>
          <w:tcPr>
            <w:tcW w:w="3405" w:type="dxa"/>
            <w:shd w:val="clear" w:color="auto" w:fill="B4C6E7" w:themeFill="accent1" w:themeFillTint="66"/>
          </w:tcPr>
          <w:p w14:paraId="73E4B89A" w14:textId="398D89F2" w:rsidR="00B83D55" w:rsidRPr="00797EDC" w:rsidRDefault="006E5953" w:rsidP="00B766A5">
            <w:pPr>
              <w:pStyle w:val="Kehatekst"/>
            </w:pPr>
            <w:r w:rsidRPr="00797EDC">
              <w:t>Kli</w:t>
            </w:r>
            <w:r w:rsidR="007D7E5E" w:rsidRPr="00797EDC">
              <w:t>i</w:t>
            </w:r>
            <w:r w:rsidRPr="00797EDC">
              <w:t>maministeeriumi</w:t>
            </w:r>
            <w:r w:rsidR="00B766A5" w:rsidRPr="00797EDC">
              <w:t xml:space="preserve"> seisukoht</w:t>
            </w:r>
          </w:p>
        </w:tc>
      </w:tr>
      <w:tr w:rsidR="00855548" w:rsidRPr="00DB6D9C" w14:paraId="38FF654B" w14:textId="77777777" w:rsidTr="03A31DE5">
        <w:trPr>
          <w:trHeight w:val="300"/>
        </w:trPr>
        <w:tc>
          <w:tcPr>
            <w:tcW w:w="10710" w:type="dxa"/>
            <w:shd w:val="clear" w:color="auto" w:fill="E7E6E6" w:themeFill="background2"/>
          </w:tcPr>
          <w:p w14:paraId="75A07364" w14:textId="71F8DC3D" w:rsidR="00855548" w:rsidRPr="00391415" w:rsidRDefault="00391415" w:rsidP="00DB6D9C">
            <w:pPr>
              <w:rPr>
                <w:rFonts w:ascii="Times New Roman" w:hAnsi="Times New Roman" w:cs="Times New Roman"/>
                <w:b/>
                <w:bCs/>
                <w:color w:val="000000"/>
                <w:sz w:val="24"/>
                <w:szCs w:val="24"/>
              </w:rPr>
            </w:pPr>
            <w:r w:rsidRPr="00391415">
              <w:rPr>
                <w:rFonts w:ascii="Times New Roman" w:hAnsi="Times New Roman" w:cs="Times New Roman"/>
                <w:b/>
                <w:bCs/>
                <w:sz w:val="24"/>
                <w:szCs w:val="24"/>
              </w:rPr>
              <w:t>Eesti Tööandjate Keskliit</w:t>
            </w:r>
          </w:p>
        </w:tc>
        <w:tc>
          <w:tcPr>
            <w:tcW w:w="3405" w:type="dxa"/>
            <w:shd w:val="clear" w:color="auto" w:fill="E7E6E6" w:themeFill="background2"/>
          </w:tcPr>
          <w:p w14:paraId="2777C64E" w14:textId="77777777" w:rsidR="00855548" w:rsidRPr="00797EDC" w:rsidRDefault="00855548" w:rsidP="00DB6D9C">
            <w:pPr>
              <w:rPr>
                <w:rFonts w:ascii="Times New Roman" w:hAnsi="Times New Roman" w:cs="Times New Roman"/>
                <w:sz w:val="24"/>
                <w:szCs w:val="24"/>
              </w:rPr>
            </w:pPr>
          </w:p>
        </w:tc>
      </w:tr>
      <w:tr w:rsidR="00DD73D0" w:rsidRPr="005C0F32" w14:paraId="43E20F61" w14:textId="77777777" w:rsidTr="03A31DE5">
        <w:trPr>
          <w:trHeight w:val="300"/>
        </w:trPr>
        <w:tc>
          <w:tcPr>
            <w:tcW w:w="10710" w:type="dxa"/>
          </w:tcPr>
          <w:p w14:paraId="204CB7F2" w14:textId="3A3994EF" w:rsidR="00391415" w:rsidRDefault="00391415" w:rsidP="00280598">
            <w:pPr>
              <w:pStyle w:val="Loendilik"/>
              <w:numPr>
                <w:ilvl w:val="0"/>
                <w:numId w:val="8"/>
              </w:numPr>
              <w:jc w:val="both"/>
              <w:rPr>
                <w:rFonts w:ascii="Times New Roman" w:hAnsi="Times New Roman" w:cs="Times New Roman"/>
                <w:sz w:val="24"/>
                <w:szCs w:val="24"/>
              </w:rPr>
            </w:pPr>
            <w:r w:rsidRPr="00391415">
              <w:rPr>
                <w:rFonts w:ascii="Times New Roman" w:hAnsi="Times New Roman" w:cs="Times New Roman"/>
                <w:sz w:val="24"/>
                <w:szCs w:val="24"/>
              </w:rPr>
              <w:t xml:space="preserve">Taastuvenergiatasude diferentseerimine ei tohi jääda ainsaks pingutuseks. Regulatiivsete elektrihinnakomponentide osa lõpphinnas kasvab kiiresti, so aktsiis, käibemaks, taastuvenergiatasu, võrgutasud ja reservide hankimisega seotud tasud. Üks võimalus on neid hinnakomponente diferentseerida, sotsialiseerida või kehtestada soodustusi, kuid see tähendab, et see tuleb teistel tarbijatel või maksumaksjatel kinni maksta. Seetõttu on oluline kõigi energiapoliitiliste valikute tegemisel arvestada ka mõjuga just neile hinnakomponentide maksumuse vähendamisele ja elektri lõpphinnale. On positiivne, et </w:t>
            </w:r>
            <w:proofErr w:type="spellStart"/>
            <w:r w:rsidRPr="00391415">
              <w:rPr>
                <w:rFonts w:ascii="Times New Roman" w:hAnsi="Times New Roman" w:cs="Times New Roman"/>
                <w:sz w:val="24"/>
                <w:szCs w:val="24"/>
              </w:rPr>
              <w:t>ENMAKis</w:t>
            </w:r>
            <w:proofErr w:type="spellEnd"/>
            <w:r w:rsidRPr="00391415">
              <w:rPr>
                <w:rFonts w:ascii="Times New Roman" w:hAnsi="Times New Roman" w:cs="Times New Roman"/>
                <w:sz w:val="24"/>
                <w:szCs w:val="24"/>
              </w:rPr>
              <w:t xml:space="preserve"> on see eesmärk võetud, kuid sisuliselt ei ole neid arvutusi lõpuni tehtud, mis vastavaid otsuseid andmepõhiselt teha võimaldaks. Küll aga teame ja tunnustame, et see on töös. </w:t>
            </w:r>
          </w:p>
          <w:p w14:paraId="665D00C5" w14:textId="77777777" w:rsidR="00391415" w:rsidRPr="00391415" w:rsidRDefault="00391415" w:rsidP="00391415">
            <w:pPr>
              <w:pStyle w:val="Loendilik"/>
              <w:ind w:left="820"/>
              <w:jc w:val="both"/>
              <w:rPr>
                <w:rFonts w:ascii="Times New Roman" w:hAnsi="Times New Roman" w:cs="Times New Roman"/>
                <w:sz w:val="24"/>
                <w:szCs w:val="24"/>
              </w:rPr>
            </w:pPr>
          </w:p>
          <w:p w14:paraId="4C5FBD42" w14:textId="6AB2AB55" w:rsidR="00DD73D0" w:rsidRPr="00391415" w:rsidRDefault="00391415" w:rsidP="00391415">
            <w:pPr>
              <w:ind w:left="360"/>
              <w:jc w:val="both"/>
              <w:rPr>
                <w:rFonts w:ascii="Times New Roman" w:hAnsi="Times New Roman" w:cs="Times New Roman"/>
                <w:sz w:val="24"/>
                <w:szCs w:val="24"/>
              </w:rPr>
            </w:pPr>
            <w:r w:rsidRPr="00391415">
              <w:rPr>
                <w:rFonts w:ascii="Times New Roman" w:hAnsi="Times New Roman" w:cs="Times New Roman"/>
                <w:b/>
                <w:bCs/>
                <w:sz w:val="24"/>
                <w:szCs w:val="24"/>
              </w:rPr>
              <w:t>Ettepanek</w:t>
            </w:r>
            <w:r w:rsidRPr="00391415">
              <w:rPr>
                <w:rFonts w:ascii="Times New Roman" w:hAnsi="Times New Roman" w:cs="Times New Roman"/>
                <w:sz w:val="24"/>
                <w:szCs w:val="24"/>
              </w:rPr>
              <w:t xml:space="preserve">: võtta eesmärgiks ka regulatiivsete hinnakomponentide üldise hinnatõusu pidurdamine ehk elektri lõpphinna alandamine tervikuna. Ka </w:t>
            </w:r>
            <w:proofErr w:type="spellStart"/>
            <w:r w:rsidRPr="00391415">
              <w:rPr>
                <w:rFonts w:ascii="Times New Roman" w:hAnsi="Times New Roman" w:cs="Times New Roman"/>
                <w:sz w:val="24"/>
                <w:szCs w:val="24"/>
              </w:rPr>
              <w:t>ENMAKis</w:t>
            </w:r>
            <w:proofErr w:type="spellEnd"/>
            <w:r w:rsidRPr="00391415">
              <w:rPr>
                <w:rFonts w:ascii="Times New Roman" w:hAnsi="Times New Roman" w:cs="Times New Roman"/>
                <w:sz w:val="24"/>
                <w:szCs w:val="24"/>
              </w:rPr>
              <w:t xml:space="preserve"> tuleb valikuid teha andmepõhiselt elektri lõpphinna konkurentsivõimest lähtuvalt</w:t>
            </w:r>
            <w:r>
              <w:rPr>
                <w:rFonts w:ascii="Times New Roman" w:hAnsi="Times New Roman" w:cs="Times New Roman"/>
                <w:sz w:val="24"/>
                <w:szCs w:val="24"/>
              </w:rPr>
              <w:t>.</w:t>
            </w:r>
          </w:p>
        </w:tc>
        <w:tc>
          <w:tcPr>
            <w:tcW w:w="3405" w:type="dxa"/>
          </w:tcPr>
          <w:p w14:paraId="1F1A0297" w14:textId="27E1C27E" w:rsidR="00DD73D0" w:rsidRPr="00797EDC" w:rsidRDefault="74C535FE" w:rsidP="009A5E81">
            <w:pPr>
              <w:pStyle w:val="Loendilik"/>
              <w:ind w:left="-23"/>
              <w:jc w:val="both"/>
              <w:rPr>
                <w:rFonts w:ascii="Times New Roman" w:hAnsi="Times New Roman" w:cs="Times New Roman"/>
                <w:sz w:val="24"/>
                <w:szCs w:val="24"/>
              </w:rPr>
            </w:pPr>
            <w:r w:rsidRPr="1026FAA0">
              <w:rPr>
                <w:rFonts w:ascii="Times New Roman" w:hAnsi="Times New Roman" w:cs="Times New Roman"/>
                <w:sz w:val="24"/>
                <w:szCs w:val="24"/>
              </w:rPr>
              <w:t>Teadmiseks võetud.</w:t>
            </w:r>
          </w:p>
        </w:tc>
      </w:tr>
      <w:tr w:rsidR="009A5E81" w:rsidRPr="00391415" w14:paraId="5C8C9B4B" w14:textId="77777777" w:rsidTr="03A31DE5">
        <w:trPr>
          <w:trHeight w:val="300"/>
        </w:trPr>
        <w:tc>
          <w:tcPr>
            <w:tcW w:w="10710" w:type="dxa"/>
          </w:tcPr>
          <w:p w14:paraId="076A4490" w14:textId="77777777" w:rsidR="00391415" w:rsidRPr="00391415" w:rsidRDefault="6252BEEA" w:rsidP="00280598">
            <w:pPr>
              <w:pStyle w:val="Loendilik"/>
              <w:numPr>
                <w:ilvl w:val="0"/>
                <w:numId w:val="8"/>
              </w:numPr>
              <w:jc w:val="both"/>
              <w:rPr>
                <w:rFonts w:ascii="Times New Roman" w:hAnsi="Times New Roman" w:cs="Times New Roman"/>
                <w:sz w:val="24"/>
                <w:szCs w:val="24"/>
              </w:rPr>
            </w:pPr>
            <w:r w:rsidRPr="1026FAA0">
              <w:rPr>
                <w:rFonts w:ascii="Times New Roman" w:hAnsi="Times New Roman" w:cs="Times New Roman"/>
                <w:sz w:val="24"/>
                <w:szCs w:val="24"/>
              </w:rPr>
              <w:t>Paragrahvi 59</w:t>
            </w:r>
            <w:r w:rsidRPr="1026FAA0">
              <w:rPr>
                <w:rFonts w:ascii="Times New Roman" w:hAnsi="Times New Roman" w:cs="Times New Roman"/>
                <w:sz w:val="24"/>
                <w:szCs w:val="24"/>
                <w:vertAlign w:val="superscript"/>
              </w:rPr>
              <w:t>2</w:t>
            </w:r>
            <w:r w:rsidRPr="1026FAA0">
              <w:rPr>
                <w:rFonts w:ascii="Times New Roman" w:hAnsi="Times New Roman" w:cs="Times New Roman"/>
                <w:sz w:val="24"/>
                <w:szCs w:val="24"/>
              </w:rPr>
              <w:t xml:space="preserve"> lõige 4</w:t>
            </w:r>
            <w:r w:rsidRPr="1026FAA0">
              <w:rPr>
                <w:rFonts w:ascii="Times New Roman" w:hAnsi="Times New Roman" w:cs="Times New Roman"/>
                <w:sz w:val="24"/>
                <w:szCs w:val="24"/>
                <w:vertAlign w:val="superscript"/>
              </w:rPr>
              <w:t>1</w:t>
            </w:r>
            <w:r w:rsidRPr="1026FAA0">
              <w:rPr>
                <w:rFonts w:ascii="Times New Roman" w:hAnsi="Times New Roman" w:cs="Times New Roman"/>
                <w:sz w:val="24"/>
                <w:szCs w:val="24"/>
              </w:rPr>
              <w:t xml:space="preserve"> punkt 4 – nõue, et soodustust saab rakendada vaid ettevõtjatele, kelle põhitegevusala kuulub Euroopa Komisjoni „Kliima-, keskkonnakaitse ja energiaalase riigiabi suuniste alates aastast 2022“ (ELT C 80, 18.02.2022) lisa I loetellu. </w:t>
            </w:r>
          </w:p>
          <w:p w14:paraId="0EC0FD96" w14:textId="77777777" w:rsidR="00391415" w:rsidRDefault="6252BEEA" w:rsidP="00391415">
            <w:pPr>
              <w:pStyle w:val="Loendilik"/>
              <w:ind w:left="820"/>
              <w:jc w:val="both"/>
              <w:rPr>
                <w:rFonts w:ascii="Times New Roman" w:hAnsi="Times New Roman" w:cs="Times New Roman"/>
                <w:sz w:val="24"/>
                <w:szCs w:val="24"/>
              </w:rPr>
            </w:pPr>
            <w:r w:rsidRPr="1026FAA0">
              <w:rPr>
                <w:rFonts w:ascii="Times New Roman" w:hAnsi="Times New Roman" w:cs="Times New Roman"/>
                <w:sz w:val="24"/>
                <w:szCs w:val="24"/>
              </w:rPr>
              <w:t xml:space="preserve">Eelnõu sõnastuses on rakendatud kitsam kriteerium, kui see, mida Euroopa Komisjoni riigiabi suunised tegelikult ette näevad. Eelnõu näeb ette, et soodustust saab taotleda üksnes ettevõte, kelle põhitegevusala kuulub nimetatud lisa I loetellu. Samas viidatud Euroopa Komisjoni suunised ei sätesta, et abikõlblikkus peab sõltuma ettevõtte põhitegevusalast. Suunistes on kasutatud üldist sõnastust „ettevõtjatele, kes tegutsevad“ lisa I loetletud tegevusaladel. Sellest tulenevalt on riigiabi raamistikus võimalik käsitleda abikõlblikuna ka ettevõtjaid, kellel on vastav tegevusala registreeritud tegevus- või lisategevusalana, eeldusel et see tegevusala on seotud märkimisväärse elektritarbimisega ja vastab suuniste eesmärgile vältida süsinikulekke riski. </w:t>
            </w:r>
          </w:p>
          <w:p w14:paraId="050951E9" w14:textId="77777777" w:rsidR="00391415" w:rsidRDefault="6252BEEA" w:rsidP="00391415">
            <w:pPr>
              <w:pStyle w:val="Loendilik"/>
              <w:ind w:left="820"/>
              <w:jc w:val="both"/>
              <w:rPr>
                <w:rFonts w:ascii="Times New Roman" w:hAnsi="Times New Roman" w:cs="Times New Roman"/>
                <w:sz w:val="24"/>
                <w:szCs w:val="24"/>
              </w:rPr>
            </w:pPr>
            <w:r w:rsidRPr="1026FAA0">
              <w:rPr>
                <w:rFonts w:ascii="Times New Roman" w:hAnsi="Times New Roman" w:cs="Times New Roman"/>
                <w:sz w:val="24"/>
                <w:szCs w:val="24"/>
              </w:rPr>
              <w:lastRenderedPageBreak/>
              <w:t xml:space="preserve">Selline tõlgendus oleks kooskõlas EL suuniste eesmärgiga tagada võrdsed konkurentsitingimused ja vältida olukorda, kus abikõlblikud ettevõtted jäetakse põhjendamatult toetusest välja üksnes seetõttu, et nende majandustegevus on mitmekesine või põhitegevusala ei kajasta täielikult energiakulude tegelikku jaotust. Lisaks jääb eelnõus ebaselgeks, kuidas hinnatakse ettevõtte „põhitegevusala“ – kas seda tehakse äriregistri andmete, tegevusloa või tegeliku tootmise osakaalu alusel. Arvestades, et suur energiatarbimine võib koonduda just lisategevusala alla, soovitame eelnõus täpsustada vastav hindamiskriteerium. </w:t>
            </w:r>
          </w:p>
          <w:p w14:paraId="7382EA92" w14:textId="1CCD24CB" w:rsidR="00391415" w:rsidRDefault="6252BEEA" w:rsidP="00391415">
            <w:pPr>
              <w:pStyle w:val="Loendilik"/>
              <w:ind w:left="820"/>
              <w:jc w:val="both"/>
              <w:rPr>
                <w:rFonts w:ascii="Times New Roman" w:hAnsi="Times New Roman" w:cs="Times New Roman"/>
                <w:sz w:val="24"/>
                <w:szCs w:val="24"/>
              </w:rPr>
            </w:pPr>
            <w:r w:rsidRPr="1026FAA0">
              <w:rPr>
                <w:rFonts w:ascii="Times New Roman" w:hAnsi="Times New Roman" w:cs="Times New Roman"/>
                <w:sz w:val="24"/>
                <w:szCs w:val="24"/>
              </w:rPr>
              <w:t xml:space="preserve">Antud juhul äriregistrisse märgitud tegevusalade järgi tundub, et Eesti suurimatest energiatarbijatest jääksid nt kriteeriumide alt välja õlletootjad, kelle põhitegevusala on „õlletootmine“ (NACE 1105), mis ei kuulu Euroopa Komisjoni teatise „Kliima-, keskkonnakaitse ja energiaalase riigiabi suunised alates aastast 2022“ lisas loetletud abikõlblike sektorite hulka. Samas toodavad need ettevõtted suurel määral ka teisi alkoholiga ja alkoholita jooke, mis on abikõlblikud, nt NACE 1107 (alkoholivabade jookide ja villitud vee tootmine), NACE 1032 (puu- ja köögiviljamahla tootmine) või NACE 1104 (muude destilleerimata kääritatud jookide tootmine). Samuti ei ole Komisjoni teatises nimetatud andmekeskuseid, mis oleks tarbimise kasvatamiseks potentsiaalne sihtgrupp. </w:t>
            </w:r>
          </w:p>
          <w:p w14:paraId="4F083BDB" w14:textId="77777777" w:rsidR="00391415" w:rsidRPr="00391415" w:rsidRDefault="00391415" w:rsidP="00391415">
            <w:pPr>
              <w:pStyle w:val="Loendilik"/>
              <w:ind w:left="820"/>
              <w:jc w:val="both"/>
              <w:rPr>
                <w:rFonts w:ascii="Times New Roman" w:hAnsi="Times New Roman" w:cs="Times New Roman"/>
                <w:sz w:val="24"/>
                <w:szCs w:val="24"/>
              </w:rPr>
            </w:pPr>
          </w:p>
          <w:p w14:paraId="7A6EEDFC" w14:textId="07FC422A" w:rsidR="009A5E81" w:rsidRPr="00391415" w:rsidRDefault="6252BEEA" w:rsidP="00391415">
            <w:pPr>
              <w:ind w:left="360"/>
              <w:jc w:val="both"/>
              <w:rPr>
                <w:rStyle w:val="Kommentaariviide"/>
                <w:rFonts w:ascii="Times New Roman" w:hAnsi="Times New Roman" w:cs="Times New Roman"/>
                <w:sz w:val="24"/>
                <w:szCs w:val="24"/>
              </w:rPr>
            </w:pPr>
            <w:r w:rsidRPr="1026FAA0">
              <w:rPr>
                <w:rFonts w:ascii="Times New Roman" w:hAnsi="Times New Roman" w:cs="Times New Roman"/>
                <w:sz w:val="24"/>
                <w:szCs w:val="24"/>
              </w:rPr>
              <w:t>Ettepanek: Muuta eelnõu sõnastust nii, et toetuse saamise kriteeriumiks ei oleks mitte „tegutsemine põhitegevusalal“, vaid „tegutsemine tegevusalal“. Viidatud EL suunised ei kasuta sõnastust, et tegutseda tuleb põhitegevusalal vaid, et „ettevõtjatele, kes tegutsevad: /nimetatud tegevusalad/“.</w:t>
            </w:r>
          </w:p>
        </w:tc>
        <w:tc>
          <w:tcPr>
            <w:tcW w:w="3405" w:type="dxa"/>
          </w:tcPr>
          <w:p w14:paraId="1D207EAB" w14:textId="77777777" w:rsidR="00070C84" w:rsidRDefault="00070C84" w:rsidP="00070C84">
            <w:pPr>
              <w:pStyle w:val="Loendilik"/>
              <w:ind w:left="-23"/>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Mittearvestatud</w:t>
            </w:r>
            <w:r>
              <w:rPr>
                <w:rFonts w:ascii="Times New Roman" w:eastAsia="Calibri" w:hAnsi="Times New Roman" w:cs="Times New Roman"/>
                <w:sz w:val="24"/>
                <w:szCs w:val="24"/>
              </w:rPr>
              <w:t xml:space="preserve"> </w:t>
            </w:r>
          </w:p>
          <w:p w14:paraId="6E07A5B7" w14:textId="77777777" w:rsidR="00070C84" w:rsidRDefault="00070C84" w:rsidP="00070C84">
            <w:pPr>
              <w:pStyle w:val="Loendilik"/>
              <w:ind w:left="-23"/>
              <w:jc w:val="both"/>
              <w:rPr>
                <w:rFonts w:ascii="Times New Roman" w:hAnsi="Times New Roman" w:cs="Times New Roman"/>
                <w:sz w:val="24"/>
                <w:szCs w:val="24"/>
              </w:rPr>
            </w:pPr>
            <w:r>
              <w:rPr>
                <w:rFonts w:ascii="Times New Roman" w:hAnsi="Times New Roman" w:cs="Times New Roman"/>
                <w:sz w:val="24"/>
                <w:szCs w:val="24"/>
              </w:rPr>
              <w:t xml:space="preserve">Eelnõuga ettenähtud vähendamismäära rakendatakse tarbijale, kelle põhitegevusala vastab CEEAG </w:t>
            </w:r>
            <w:proofErr w:type="spellStart"/>
            <w:r>
              <w:rPr>
                <w:rFonts w:ascii="Times New Roman" w:hAnsi="Times New Roman" w:cs="Times New Roman"/>
                <w:sz w:val="24"/>
                <w:szCs w:val="24"/>
              </w:rPr>
              <w:t>Annex</w:t>
            </w:r>
            <w:proofErr w:type="spellEnd"/>
            <w:r>
              <w:rPr>
                <w:rFonts w:ascii="Times New Roman" w:hAnsi="Times New Roman" w:cs="Times New Roman"/>
                <w:sz w:val="24"/>
                <w:szCs w:val="24"/>
              </w:rPr>
              <w:t xml:space="preserve"> I loetletud NACE koodile, kuid tarbimismaht arvestatakse kogutegevuse pealt. Lisategevusala hõlmamine ja sobiva NACE koodiga kaetud tarbimise osakaalu arvestamine kogutarbimisest  tooks kaasa </w:t>
            </w:r>
            <w:r>
              <w:rPr>
                <w:rFonts w:ascii="Times New Roman" w:hAnsi="Times New Roman" w:cs="Times New Roman"/>
                <w:sz w:val="24"/>
                <w:szCs w:val="24"/>
              </w:rPr>
              <w:lastRenderedPageBreak/>
              <w:t>liigse halduskoormuse ja tekitaks vajaduse hulga lisareeglite järele. Toetuse saajate ringi laiendamine selliselt, et lisanduksid marginaalse osakaaluga lisategevusalad, ei ole</w:t>
            </w:r>
          </w:p>
          <w:p w14:paraId="0CACCEF7" w14:textId="581F3960" w:rsidR="007C23A0" w:rsidRPr="00070C84" w:rsidRDefault="00070C84" w:rsidP="00070C84">
            <w:pPr>
              <w:jc w:val="both"/>
              <w:rPr>
                <w:rFonts w:ascii="Times New Roman" w:eastAsia="Calibri" w:hAnsi="Times New Roman" w:cs="Times New Roman"/>
                <w:color w:val="FF0000"/>
                <w:sz w:val="24"/>
                <w:szCs w:val="24"/>
              </w:rPr>
            </w:pPr>
            <w:r w:rsidRPr="00070C84">
              <w:rPr>
                <w:rFonts w:ascii="Times New Roman" w:hAnsi="Times New Roman" w:cs="Times New Roman"/>
                <w:sz w:val="24"/>
                <w:szCs w:val="24"/>
              </w:rPr>
              <w:t>põhjendatud ega proportsionaalne.</w:t>
            </w:r>
            <w:r w:rsidR="232F103C" w:rsidRPr="00070C84">
              <w:rPr>
                <w:rFonts w:ascii="Times New Roman" w:eastAsia="Calibri" w:hAnsi="Times New Roman" w:cs="Times New Roman"/>
                <w:sz w:val="24"/>
                <w:szCs w:val="24"/>
              </w:rPr>
              <w:t xml:space="preserve"> </w:t>
            </w:r>
          </w:p>
        </w:tc>
      </w:tr>
      <w:tr w:rsidR="00391415" w:rsidRPr="00391415" w14:paraId="42DB2444" w14:textId="77777777" w:rsidTr="03A31DE5">
        <w:trPr>
          <w:trHeight w:val="300"/>
        </w:trPr>
        <w:tc>
          <w:tcPr>
            <w:tcW w:w="10710" w:type="dxa"/>
          </w:tcPr>
          <w:p w14:paraId="6D01FE69" w14:textId="4197A336" w:rsidR="00391415" w:rsidRPr="00391415" w:rsidRDefault="00391415" w:rsidP="00280598">
            <w:pPr>
              <w:pStyle w:val="Loendilik"/>
              <w:numPr>
                <w:ilvl w:val="0"/>
                <w:numId w:val="8"/>
              </w:numPr>
              <w:jc w:val="both"/>
              <w:rPr>
                <w:rFonts w:ascii="Times New Roman" w:hAnsi="Times New Roman" w:cs="Times New Roman"/>
                <w:b/>
                <w:bCs/>
                <w:sz w:val="24"/>
                <w:szCs w:val="24"/>
              </w:rPr>
            </w:pPr>
            <w:r w:rsidRPr="5F58E2F3">
              <w:rPr>
                <w:rFonts w:ascii="Times New Roman" w:hAnsi="Times New Roman" w:cs="Times New Roman"/>
                <w:b/>
                <w:bCs/>
                <w:sz w:val="24"/>
                <w:szCs w:val="24"/>
              </w:rPr>
              <w:lastRenderedPageBreak/>
              <w:t>Paragrahvi 59</w:t>
            </w:r>
            <w:r w:rsidR="1ACBF56B" w:rsidRPr="5F58E2F3">
              <w:rPr>
                <w:rFonts w:ascii="Times New Roman" w:hAnsi="Times New Roman" w:cs="Times New Roman"/>
                <w:b/>
                <w:bCs/>
                <w:sz w:val="24"/>
                <w:szCs w:val="24"/>
                <w:vertAlign w:val="superscript"/>
              </w:rPr>
              <w:t>2</w:t>
            </w:r>
            <w:r w:rsidRPr="5F58E2F3">
              <w:rPr>
                <w:rFonts w:ascii="Times New Roman" w:hAnsi="Times New Roman" w:cs="Times New Roman"/>
                <w:b/>
                <w:bCs/>
                <w:sz w:val="24"/>
                <w:szCs w:val="24"/>
              </w:rPr>
              <w:t xml:space="preserve"> lõige 4</w:t>
            </w:r>
            <w:r w:rsidR="49EBB09B" w:rsidRPr="5F58E2F3">
              <w:rPr>
                <w:rFonts w:ascii="Times New Roman" w:hAnsi="Times New Roman" w:cs="Times New Roman"/>
                <w:b/>
                <w:bCs/>
                <w:sz w:val="24"/>
                <w:szCs w:val="24"/>
                <w:vertAlign w:val="superscript"/>
              </w:rPr>
              <w:t>1</w:t>
            </w:r>
            <w:r w:rsidRPr="5F58E2F3">
              <w:rPr>
                <w:rFonts w:ascii="Times New Roman" w:hAnsi="Times New Roman" w:cs="Times New Roman"/>
                <w:b/>
                <w:bCs/>
                <w:sz w:val="24"/>
                <w:szCs w:val="24"/>
              </w:rPr>
              <w:t xml:space="preserve"> punkt 2 – on taastuvelektrienergia tootjaga sõlminud käesoleva seaduse § 3 punktis 8</w:t>
            </w:r>
            <w:r w:rsidR="0D9E04F1" w:rsidRPr="5F58E2F3">
              <w:rPr>
                <w:rFonts w:ascii="Times New Roman" w:hAnsi="Times New Roman" w:cs="Times New Roman"/>
                <w:b/>
                <w:bCs/>
                <w:sz w:val="24"/>
                <w:szCs w:val="24"/>
                <w:vertAlign w:val="superscript"/>
              </w:rPr>
              <w:t>3</w:t>
            </w:r>
            <w:r w:rsidRPr="5F58E2F3">
              <w:rPr>
                <w:rFonts w:ascii="Times New Roman" w:hAnsi="Times New Roman" w:cs="Times New Roman"/>
                <w:b/>
                <w:bCs/>
                <w:sz w:val="24"/>
                <w:szCs w:val="24"/>
              </w:rPr>
              <w:t xml:space="preserve"> nimetatud elektrilepingu § 3 punktis 11 või punktis 17 nimetatud tarne teostamiseks ja tõendab taastuvelektrienergia tarbimist nimetatud tootja taastuvelektrienergiale väljastatud päritolutunnistuste kustutamise kaudu, mille alusel tõendatakse, et taotleja kogutarbimisest moodustab taastuvelektrienergia osa 2026. aastal vähemalt 10 protsenti, 2027. aastal 25 protsenti, 2028. aastal 35 protsenti ja alates 2029. aastast 50 protsenti. </w:t>
            </w:r>
          </w:p>
          <w:p w14:paraId="462A88E0" w14:textId="77777777" w:rsidR="00391415" w:rsidRDefault="00391415" w:rsidP="00391415">
            <w:pPr>
              <w:pStyle w:val="Loendilik"/>
              <w:ind w:left="820"/>
              <w:jc w:val="both"/>
              <w:rPr>
                <w:rFonts w:ascii="Times New Roman" w:hAnsi="Times New Roman" w:cs="Times New Roman"/>
                <w:sz w:val="24"/>
                <w:szCs w:val="24"/>
              </w:rPr>
            </w:pPr>
          </w:p>
          <w:p w14:paraId="56E847DD" w14:textId="25C5C190" w:rsidR="00391415" w:rsidRDefault="00391415" w:rsidP="00391415">
            <w:pPr>
              <w:pStyle w:val="Loendilik"/>
              <w:ind w:left="820"/>
              <w:jc w:val="both"/>
              <w:rPr>
                <w:rFonts w:ascii="Times New Roman" w:hAnsi="Times New Roman" w:cs="Times New Roman"/>
                <w:sz w:val="24"/>
                <w:szCs w:val="24"/>
              </w:rPr>
            </w:pPr>
            <w:r w:rsidRPr="5F58E2F3">
              <w:rPr>
                <w:rFonts w:ascii="Times New Roman" w:hAnsi="Times New Roman" w:cs="Times New Roman"/>
                <w:sz w:val="24"/>
                <w:szCs w:val="24"/>
              </w:rPr>
              <w:t>Eelnõu näeb ette, et toetuse saaja peab olema taastuvelektrienergia tootjaga sõlminud § 3 punktis 8</w:t>
            </w:r>
            <w:r w:rsidR="7E1C5B00" w:rsidRPr="5F58E2F3">
              <w:rPr>
                <w:rFonts w:ascii="Times New Roman" w:hAnsi="Times New Roman" w:cs="Times New Roman"/>
                <w:sz w:val="24"/>
                <w:szCs w:val="24"/>
                <w:vertAlign w:val="superscript"/>
              </w:rPr>
              <w:t>3</w:t>
            </w:r>
            <w:r w:rsidRPr="5F58E2F3">
              <w:rPr>
                <w:rFonts w:ascii="Times New Roman" w:hAnsi="Times New Roman" w:cs="Times New Roman"/>
                <w:sz w:val="24"/>
                <w:szCs w:val="24"/>
              </w:rPr>
              <w:t xml:space="preserve"> nimetatud elektrilepingu ning tõendama taastuvelektri tarbimist päritolutunnistuste kustutamise kaudu. Praktikas ei ole selliste lepingute sõlmimine tänases turuolukorras võimalik, kuna enamik taastuvelektri tootjaid ei paku bilansihalduse teenust, mis on eeltingimus otselepingute sõlmimiseks. Seetõttu ei ole ettevõtetel realistlikku võimalust seda kriteeriumi täita, kuigi nad võivad samal ajal osta 100% taastuvelektrit turupõhiselt läbi oma elektrimüüja. Etteantud nõue erineb oluliselt tavapärasest turupraktikast ning ei vasta täielikult taastuvelektri kasutuse eesmärgile, kuna välistab ettevõtted, kes kasutavad taastuvelektrit läbi vahendajate, kuid ei saa seda otse tootjalt osta. </w:t>
            </w:r>
          </w:p>
          <w:p w14:paraId="7F37361B" w14:textId="77777777" w:rsidR="00391415" w:rsidRDefault="00391415" w:rsidP="00391415">
            <w:pPr>
              <w:pStyle w:val="Loendilik"/>
              <w:ind w:left="820"/>
              <w:jc w:val="both"/>
              <w:rPr>
                <w:rFonts w:ascii="Times New Roman" w:hAnsi="Times New Roman" w:cs="Times New Roman"/>
                <w:sz w:val="24"/>
                <w:szCs w:val="24"/>
              </w:rPr>
            </w:pPr>
          </w:p>
          <w:p w14:paraId="2CE37FC7" w14:textId="2819C214" w:rsidR="00391415" w:rsidRPr="00391415" w:rsidRDefault="00391415" w:rsidP="00391415">
            <w:pPr>
              <w:pStyle w:val="Loendilik"/>
              <w:ind w:left="820"/>
              <w:jc w:val="both"/>
              <w:rPr>
                <w:rFonts w:ascii="Times New Roman" w:hAnsi="Times New Roman" w:cs="Times New Roman"/>
                <w:b/>
                <w:bCs/>
                <w:sz w:val="24"/>
                <w:szCs w:val="24"/>
              </w:rPr>
            </w:pPr>
            <w:r w:rsidRPr="00391415">
              <w:rPr>
                <w:rFonts w:ascii="Times New Roman" w:hAnsi="Times New Roman" w:cs="Times New Roman"/>
                <w:b/>
                <w:bCs/>
                <w:sz w:val="24"/>
                <w:szCs w:val="24"/>
              </w:rPr>
              <w:lastRenderedPageBreak/>
              <w:t>Ettepanek:</w:t>
            </w:r>
            <w:r w:rsidRPr="00391415">
              <w:rPr>
                <w:rFonts w:ascii="Times New Roman" w:hAnsi="Times New Roman" w:cs="Times New Roman"/>
                <w:sz w:val="24"/>
                <w:szCs w:val="24"/>
              </w:rPr>
              <w:t xml:space="preserve"> Täpsustada eelnõus, et taastuvelektri tarbimist võib tõendada ka elektrimüüja kaudu ostetud ja päritolutunnistuste alusel kinnitatud taastuvelektri osakaalu põhjal, mitte üksnes otselepinguga tootjaga.</w:t>
            </w:r>
          </w:p>
        </w:tc>
        <w:tc>
          <w:tcPr>
            <w:tcW w:w="3405" w:type="dxa"/>
          </w:tcPr>
          <w:p w14:paraId="351D6183" w14:textId="6B2D41AF" w:rsidR="676328D8" w:rsidRPr="00A71D4C" w:rsidRDefault="676328D8" w:rsidP="1026FAA0">
            <w:pPr>
              <w:pStyle w:val="Loendilik"/>
              <w:ind w:left="-23"/>
              <w:jc w:val="both"/>
              <w:rPr>
                <w:rFonts w:ascii="Times New Roman" w:eastAsia="Calibri" w:hAnsi="Times New Roman" w:cs="Times New Roman"/>
                <w:b/>
                <w:bCs/>
                <w:sz w:val="24"/>
                <w:szCs w:val="24"/>
              </w:rPr>
            </w:pPr>
            <w:r w:rsidRPr="00A71D4C">
              <w:rPr>
                <w:rFonts w:ascii="Times New Roman" w:eastAsia="Calibri" w:hAnsi="Times New Roman" w:cs="Times New Roman"/>
                <w:b/>
                <w:bCs/>
                <w:sz w:val="24"/>
                <w:szCs w:val="24"/>
              </w:rPr>
              <w:lastRenderedPageBreak/>
              <w:t>Arvestatud</w:t>
            </w:r>
          </w:p>
          <w:p w14:paraId="6E2128CE" w14:textId="386F275E" w:rsidR="00391415" w:rsidRPr="00391415" w:rsidRDefault="156B8668" w:rsidP="5F58E2F3">
            <w:pPr>
              <w:pStyle w:val="Loendilik"/>
              <w:ind w:left="-23"/>
              <w:jc w:val="both"/>
              <w:rPr>
                <w:rFonts w:ascii="Times New Roman" w:eastAsia="Calibri" w:hAnsi="Times New Roman" w:cs="Times New Roman"/>
                <w:color w:val="FF0000"/>
                <w:sz w:val="24"/>
                <w:szCs w:val="24"/>
              </w:rPr>
            </w:pPr>
            <w:r w:rsidRPr="1026FAA0">
              <w:rPr>
                <w:rFonts w:ascii="Times New Roman" w:eastAsia="Calibri" w:hAnsi="Times New Roman" w:cs="Times New Roman"/>
                <w:sz w:val="24"/>
                <w:szCs w:val="24"/>
              </w:rPr>
              <w:t>E</w:t>
            </w:r>
            <w:r w:rsidR="3A67EE6C" w:rsidRPr="1026FAA0">
              <w:rPr>
                <w:rFonts w:ascii="Times New Roman" w:eastAsia="Calibri" w:hAnsi="Times New Roman" w:cs="Times New Roman"/>
                <w:sz w:val="24"/>
                <w:szCs w:val="24"/>
              </w:rPr>
              <w:t>elnõusse</w:t>
            </w:r>
            <w:r w:rsidR="1C6B6FBD" w:rsidRPr="1026FAA0">
              <w:rPr>
                <w:rFonts w:ascii="Times New Roman" w:eastAsia="Calibri" w:hAnsi="Times New Roman" w:cs="Times New Roman"/>
                <w:sz w:val="24"/>
                <w:szCs w:val="24"/>
              </w:rPr>
              <w:t xml:space="preserve"> </w:t>
            </w:r>
            <w:r w:rsidR="7C93C4D3" w:rsidRPr="1026FAA0">
              <w:rPr>
                <w:rFonts w:ascii="Times New Roman" w:eastAsia="Calibri" w:hAnsi="Times New Roman" w:cs="Times New Roman"/>
                <w:sz w:val="24"/>
                <w:szCs w:val="24"/>
              </w:rPr>
              <w:t xml:space="preserve">lisatud </w:t>
            </w:r>
            <w:r w:rsidR="1C6B6FBD" w:rsidRPr="1026FAA0">
              <w:rPr>
                <w:rFonts w:ascii="Times New Roman" w:eastAsia="Calibri" w:hAnsi="Times New Roman" w:cs="Times New Roman"/>
                <w:sz w:val="24"/>
                <w:szCs w:val="24"/>
              </w:rPr>
              <w:t xml:space="preserve">alternatiiv, mis võimaldab ka muud lahendust, kui </w:t>
            </w:r>
            <w:r w:rsidR="3297DF55" w:rsidRPr="1026FAA0">
              <w:rPr>
                <w:rFonts w:ascii="Times New Roman" w:eastAsia="Calibri" w:hAnsi="Times New Roman" w:cs="Times New Roman"/>
                <w:sz w:val="24"/>
                <w:szCs w:val="24"/>
              </w:rPr>
              <w:t xml:space="preserve">vaid </w:t>
            </w:r>
            <w:r w:rsidR="1C6B6FBD" w:rsidRPr="1026FAA0">
              <w:rPr>
                <w:rFonts w:ascii="Times New Roman" w:eastAsia="Calibri" w:hAnsi="Times New Roman" w:cs="Times New Roman"/>
                <w:sz w:val="24"/>
                <w:szCs w:val="24"/>
              </w:rPr>
              <w:t xml:space="preserve">elektrilepingu </w:t>
            </w:r>
            <w:r w:rsidR="083EB4B7" w:rsidRPr="1026FAA0">
              <w:rPr>
                <w:rFonts w:ascii="Times New Roman" w:eastAsia="Calibri" w:hAnsi="Times New Roman" w:cs="Times New Roman"/>
                <w:sz w:val="24"/>
                <w:szCs w:val="24"/>
              </w:rPr>
              <w:t>olemasolu</w:t>
            </w:r>
            <w:r w:rsidR="7C1CD98C" w:rsidRPr="1026FAA0">
              <w:rPr>
                <w:rFonts w:ascii="Times New Roman" w:eastAsia="Calibri" w:hAnsi="Times New Roman" w:cs="Times New Roman"/>
                <w:sz w:val="24"/>
                <w:szCs w:val="24"/>
              </w:rPr>
              <w:t>.</w:t>
            </w:r>
          </w:p>
          <w:p w14:paraId="7E51C479" w14:textId="2B638641" w:rsidR="00391415" w:rsidRPr="00391415" w:rsidRDefault="00391415" w:rsidP="5F58E2F3">
            <w:pPr>
              <w:pStyle w:val="Loendilik"/>
              <w:ind w:left="-23"/>
              <w:jc w:val="both"/>
              <w:rPr>
                <w:rFonts w:ascii="Times New Roman" w:eastAsia="Calibri" w:hAnsi="Times New Roman" w:cs="Times New Roman"/>
                <w:color w:val="FF0000"/>
                <w:sz w:val="24"/>
                <w:szCs w:val="24"/>
              </w:rPr>
            </w:pPr>
          </w:p>
          <w:p w14:paraId="48616FDE" w14:textId="49D4195D" w:rsidR="00391415" w:rsidRPr="00391415" w:rsidRDefault="3176B0B1" w:rsidP="1026FAA0">
            <w:pPr>
              <w:pStyle w:val="Loendilik"/>
              <w:ind w:left="-15" w:right="49"/>
              <w:jc w:val="both"/>
              <w:rPr>
                <w:rFonts w:ascii="Segoe UI" w:eastAsia="Segoe UI" w:hAnsi="Segoe UI" w:cs="Segoe UI"/>
                <w:color w:val="333333"/>
                <w:sz w:val="18"/>
                <w:szCs w:val="18"/>
              </w:rPr>
            </w:pPr>
            <w:r w:rsidRPr="1026FAA0">
              <w:rPr>
                <w:rFonts w:ascii="Times New Roman" w:eastAsia="Times New Roman" w:hAnsi="Times New Roman" w:cs="Times New Roman"/>
                <w:color w:val="FF0000"/>
                <w:sz w:val="24"/>
                <w:szCs w:val="24"/>
              </w:rPr>
              <w:t xml:space="preserve"> </w:t>
            </w:r>
          </w:p>
          <w:p w14:paraId="5FA06E37" w14:textId="1B44D4AB" w:rsidR="00391415" w:rsidRPr="00391415" w:rsidRDefault="00391415" w:rsidP="5F58E2F3"/>
          <w:p w14:paraId="2EA9CAF0" w14:textId="54AE07B4" w:rsidR="00391415" w:rsidRPr="00391415" w:rsidRDefault="00391415" w:rsidP="5F58E2F3">
            <w:pPr>
              <w:pStyle w:val="Loendilik"/>
              <w:ind w:left="-23"/>
              <w:jc w:val="both"/>
              <w:rPr>
                <w:rFonts w:ascii="Times New Roman" w:eastAsia="Calibri" w:hAnsi="Times New Roman" w:cs="Times New Roman"/>
                <w:color w:val="FF0000"/>
                <w:sz w:val="24"/>
                <w:szCs w:val="24"/>
              </w:rPr>
            </w:pPr>
          </w:p>
        </w:tc>
      </w:tr>
      <w:tr w:rsidR="00536DFC" w:rsidRPr="00391415" w14:paraId="1D8A2F64" w14:textId="77777777" w:rsidTr="03A31DE5">
        <w:trPr>
          <w:trHeight w:val="300"/>
        </w:trPr>
        <w:tc>
          <w:tcPr>
            <w:tcW w:w="10710" w:type="dxa"/>
          </w:tcPr>
          <w:p w14:paraId="542245F2" w14:textId="790A4C30" w:rsidR="00536DFC" w:rsidRPr="008614E1" w:rsidRDefault="353384B8" w:rsidP="1026FAA0">
            <w:pPr>
              <w:ind w:left="360"/>
              <w:jc w:val="both"/>
              <w:rPr>
                <w:rFonts w:ascii="Times New Roman" w:hAnsi="Times New Roman" w:cs="Times New Roman"/>
                <w:b/>
                <w:bCs/>
                <w:sz w:val="24"/>
                <w:szCs w:val="24"/>
                <w:highlight w:val="lightGray"/>
              </w:rPr>
            </w:pPr>
            <w:r w:rsidRPr="1026FAA0">
              <w:rPr>
                <w:rFonts w:ascii="Times New Roman" w:hAnsi="Times New Roman" w:cs="Times New Roman"/>
                <w:b/>
                <w:bCs/>
                <w:sz w:val="24"/>
                <w:szCs w:val="24"/>
                <w:highlight w:val="darkGray"/>
              </w:rPr>
              <w:t>Eesti Toiduain</w:t>
            </w:r>
            <w:r w:rsidR="38914563" w:rsidRPr="1026FAA0">
              <w:rPr>
                <w:rFonts w:ascii="Times New Roman" w:hAnsi="Times New Roman" w:cs="Times New Roman"/>
                <w:b/>
                <w:bCs/>
                <w:sz w:val="24"/>
                <w:szCs w:val="24"/>
                <w:highlight w:val="darkGray"/>
              </w:rPr>
              <w:t>etööstuse Liit</w:t>
            </w:r>
          </w:p>
        </w:tc>
        <w:tc>
          <w:tcPr>
            <w:tcW w:w="3405" w:type="dxa"/>
          </w:tcPr>
          <w:p w14:paraId="41E2314D" w14:textId="77777777" w:rsidR="00536DFC" w:rsidRPr="00391415" w:rsidRDefault="00536DFC" w:rsidP="00391415">
            <w:pPr>
              <w:pStyle w:val="Loendilik"/>
              <w:ind w:left="-23"/>
              <w:jc w:val="both"/>
              <w:rPr>
                <w:rFonts w:ascii="Times New Roman" w:eastAsia="Calibri" w:hAnsi="Times New Roman" w:cs="Times New Roman"/>
                <w:sz w:val="24"/>
                <w:szCs w:val="24"/>
              </w:rPr>
            </w:pPr>
          </w:p>
        </w:tc>
      </w:tr>
      <w:tr w:rsidR="00536DFC" w:rsidRPr="00391415" w14:paraId="4FECEE58" w14:textId="77777777" w:rsidTr="03A31DE5">
        <w:trPr>
          <w:trHeight w:val="300"/>
        </w:trPr>
        <w:tc>
          <w:tcPr>
            <w:tcW w:w="10710" w:type="dxa"/>
          </w:tcPr>
          <w:p w14:paraId="31D426FB" w14:textId="77777777" w:rsidR="008614E1" w:rsidRPr="008614E1" w:rsidRDefault="008614E1" w:rsidP="008614E1">
            <w:pPr>
              <w:jc w:val="both"/>
              <w:rPr>
                <w:rFonts w:ascii="Times New Roman" w:hAnsi="Times New Roman" w:cs="Times New Roman"/>
                <w:b/>
                <w:bCs/>
                <w:sz w:val="24"/>
                <w:szCs w:val="24"/>
              </w:rPr>
            </w:pPr>
            <w:r w:rsidRPr="008614E1">
              <w:rPr>
                <w:rFonts w:ascii="Times New Roman" w:hAnsi="Times New Roman" w:cs="Times New Roman"/>
                <w:sz w:val="24"/>
                <w:szCs w:val="24"/>
              </w:rPr>
              <w:t xml:space="preserve">Eelnõu annab energiamahukatele ettevõtetele võimaluse taotleda toetust taastuvenergiatasu vähendamiseks, kui aastane elektritarbimine ületab vähemalt kahel kolmest eelnenud aastast 1 </w:t>
            </w:r>
            <w:proofErr w:type="spellStart"/>
            <w:r w:rsidRPr="008614E1">
              <w:rPr>
                <w:rFonts w:ascii="Times New Roman" w:hAnsi="Times New Roman" w:cs="Times New Roman"/>
                <w:sz w:val="24"/>
                <w:szCs w:val="24"/>
              </w:rPr>
              <w:t>GWh</w:t>
            </w:r>
            <w:proofErr w:type="spellEnd"/>
            <w:r w:rsidRPr="008614E1">
              <w:rPr>
                <w:rFonts w:ascii="Times New Roman" w:hAnsi="Times New Roman" w:cs="Times New Roman"/>
                <w:sz w:val="24"/>
                <w:szCs w:val="24"/>
              </w:rPr>
              <w:t xml:space="preserve">. Ettevõtted on välja toonud, et </w:t>
            </w:r>
            <w:r w:rsidRPr="008614E1">
              <w:rPr>
                <w:rFonts w:ascii="Times New Roman" w:hAnsi="Times New Roman" w:cs="Times New Roman"/>
                <w:b/>
                <w:bCs/>
                <w:sz w:val="24"/>
                <w:szCs w:val="24"/>
              </w:rPr>
              <w:t>hinnata tuleks täiendavalt aga seaduse rakendatavust ja tegelik kasu võimalikule kasusaajale ettevõttele - toetusskeemi tegelik mõju ja toetuse taotlemine ja haldamine ei tohiks elimineerida seaduse eesmärki läbi kulukate lisatingimuste ja haldamise kulu ja taotlemise bürokraatia.</w:t>
            </w:r>
          </w:p>
          <w:p w14:paraId="1CC8BBD0" w14:textId="5F59B256" w:rsidR="00536DFC" w:rsidRPr="008614E1" w:rsidRDefault="008614E1" w:rsidP="008614E1">
            <w:pPr>
              <w:jc w:val="both"/>
              <w:rPr>
                <w:rFonts w:ascii="Times New Roman" w:hAnsi="Times New Roman" w:cs="Times New Roman"/>
                <w:b/>
                <w:bCs/>
                <w:sz w:val="24"/>
                <w:szCs w:val="24"/>
              </w:rPr>
            </w:pPr>
            <w:r w:rsidRPr="008614E1">
              <w:rPr>
                <w:rFonts w:ascii="Times New Roman" w:hAnsi="Times New Roman" w:cs="Times New Roman"/>
                <w:sz w:val="24"/>
                <w:szCs w:val="24"/>
              </w:rPr>
              <w:t xml:space="preserve">Samuti loeme seletuskirjast, et Eesti energiaintensiivsetele ettevõtetele kehtivad taastuvenergia tasud on ligikaudu 1,6 korda kõrgemad ELi keskmisest, mis seab meie ettevõtted ebasoodsamasse konkurentsiolukorda olukorda, mida oleme ka ise korduvalt välja toonud ja taastuvenergiatasude alandamine (või sootuks kaotamine) on vajalik. </w:t>
            </w:r>
            <w:r w:rsidRPr="008614E1">
              <w:rPr>
                <w:rFonts w:ascii="Times New Roman" w:hAnsi="Times New Roman" w:cs="Times New Roman"/>
                <w:b/>
                <w:bCs/>
                <w:sz w:val="24"/>
                <w:szCs w:val="24"/>
              </w:rPr>
              <w:t xml:space="preserve">Aga juhime veelkord tähelepanu, et ettevõtted hindavad taotluse keerukust ja lisanõudeid ning saadavat võimalikku kasu/mõju/leevendust ning see vajaks täiendavat mõjuanalüüsi.  </w:t>
            </w:r>
          </w:p>
        </w:tc>
        <w:tc>
          <w:tcPr>
            <w:tcW w:w="3405" w:type="dxa"/>
          </w:tcPr>
          <w:p w14:paraId="0C8F343F" w14:textId="2E1BD678" w:rsidR="6F66120A" w:rsidRDefault="6F66120A" w:rsidP="1026FAA0">
            <w:pPr>
              <w:pStyle w:val="Loendilik"/>
              <w:ind w:left="-23"/>
              <w:jc w:val="both"/>
              <w:rPr>
                <w:rFonts w:ascii="Times New Roman" w:eastAsia="Calibri" w:hAnsi="Times New Roman" w:cs="Times New Roman"/>
                <w:sz w:val="24"/>
                <w:szCs w:val="24"/>
              </w:rPr>
            </w:pPr>
            <w:r w:rsidRPr="1026FAA0">
              <w:rPr>
                <w:rFonts w:ascii="Times New Roman" w:eastAsia="Calibri" w:hAnsi="Times New Roman" w:cs="Times New Roman"/>
                <w:sz w:val="24"/>
                <w:szCs w:val="24"/>
              </w:rPr>
              <w:t>Teadmiseks võetud.</w:t>
            </w:r>
          </w:p>
          <w:p w14:paraId="5BD9DC7F" w14:textId="384D787D" w:rsidR="00536DFC" w:rsidRPr="00391415" w:rsidRDefault="00536DFC" w:rsidP="00391415">
            <w:pPr>
              <w:pStyle w:val="Loendilik"/>
              <w:ind w:left="-23"/>
              <w:jc w:val="both"/>
              <w:rPr>
                <w:rFonts w:ascii="Times New Roman" w:eastAsia="Calibri" w:hAnsi="Times New Roman" w:cs="Times New Roman"/>
                <w:sz w:val="24"/>
                <w:szCs w:val="24"/>
              </w:rPr>
            </w:pPr>
          </w:p>
        </w:tc>
      </w:tr>
      <w:tr w:rsidR="00536DFC" w:rsidRPr="00391415" w14:paraId="6957251B" w14:textId="77777777" w:rsidTr="03A31DE5">
        <w:trPr>
          <w:trHeight w:val="300"/>
        </w:trPr>
        <w:tc>
          <w:tcPr>
            <w:tcW w:w="10710" w:type="dxa"/>
          </w:tcPr>
          <w:p w14:paraId="674B691D" w14:textId="77777777" w:rsidR="008614E1" w:rsidRPr="008614E1" w:rsidRDefault="008614E1" w:rsidP="008614E1">
            <w:pPr>
              <w:jc w:val="both"/>
              <w:rPr>
                <w:rFonts w:ascii="Times New Roman" w:hAnsi="Times New Roman" w:cs="Times New Roman"/>
                <w:b/>
                <w:bCs/>
                <w:sz w:val="24"/>
                <w:szCs w:val="24"/>
              </w:rPr>
            </w:pPr>
            <w:r w:rsidRPr="008614E1">
              <w:rPr>
                <w:rFonts w:ascii="Times New Roman" w:hAnsi="Times New Roman" w:cs="Times New Roman"/>
                <w:b/>
                <w:bCs/>
                <w:sz w:val="24"/>
                <w:szCs w:val="24"/>
              </w:rPr>
              <w:t>§ 1. Elektrituruseaduse muutmine</w:t>
            </w:r>
          </w:p>
          <w:p w14:paraId="530C5D5E" w14:textId="77777777" w:rsidR="008614E1" w:rsidRPr="008614E1" w:rsidRDefault="008614E1" w:rsidP="008614E1">
            <w:pPr>
              <w:jc w:val="both"/>
              <w:rPr>
                <w:rFonts w:ascii="Times New Roman" w:hAnsi="Times New Roman" w:cs="Times New Roman"/>
                <w:sz w:val="24"/>
                <w:szCs w:val="24"/>
              </w:rPr>
            </w:pPr>
            <w:r w:rsidRPr="008614E1">
              <w:rPr>
                <w:rFonts w:ascii="Times New Roman" w:hAnsi="Times New Roman" w:cs="Times New Roman"/>
                <w:sz w:val="24"/>
                <w:szCs w:val="24"/>
              </w:rPr>
              <w:t>Juhime tähelepanu kahele põhimõttelisele probleemkohale, mis praegusel kujul võivad välistada reaalselt abikõlblikke ettevõtteid või muuta toetuse rakendamise ebaproportsionaalselt keeruliseks.</w:t>
            </w:r>
          </w:p>
          <w:p w14:paraId="1C66C534" w14:textId="3DC01E27" w:rsidR="008614E1" w:rsidRPr="008614E1" w:rsidRDefault="008614E1" w:rsidP="008614E1">
            <w:pPr>
              <w:jc w:val="both"/>
              <w:rPr>
                <w:rFonts w:ascii="Times New Roman" w:hAnsi="Times New Roman" w:cs="Times New Roman"/>
                <w:sz w:val="24"/>
                <w:szCs w:val="24"/>
              </w:rPr>
            </w:pPr>
            <w:r w:rsidRPr="008614E1">
              <w:rPr>
                <w:rFonts w:ascii="Times New Roman" w:hAnsi="Times New Roman" w:cs="Times New Roman"/>
                <w:b/>
                <w:bCs/>
                <w:sz w:val="24"/>
                <w:szCs w:val="24"/>
              </w:rPr>
              <w:t>1. Paragrahvi 59</w:t>
            </w:r>
            <w:r w:rsidRPr="008614E1">
              <w:rPr>
                <w:rFonts w:ascii="Times New Roman" w:hAnsi="Times New Roman" w:cs="Times New Roman"/>
                <w:b/>
                <w:bCs/>
                <w:sz w:val="24"/>
                <w:szCs w:val="24"/>
                <w:vertAlign w:val="superscript"/>
              </w:rPr>
              <w:t>2</w:t>
            </w:r>
            <w:r w:rsidRPr="008614E1">
              <w:rPr>
                <w:rFonts w:ascii="Times New Roman" w:hAnsi="Times New Roman" w:cs="Times New Roman"/>
                <w:b/>
                <w:bCs/>
                <w:sz w:val="24"/>
                <w:szCs w:val="24"/>
              </w:rPr>
              <w:t xml:space="preserve"> lõige 4</w:t>
            </w:r>
            <w:r w:rsidRPr="008614E1">
              <w:rPr>
                <w:rFonts w:ascii="Times New Roman" w:hAnsi="Times New Roman" w:cs="Times New Roman"/>
                <w:b/>
                <w:bCs/>
                <w:sz w:val="24"/>
                <w:szCs w:val="24"/>
                <w:vertAlign w:val="superscript"/>
              </w:rPr>
              <w:t>1</w:t>
            </w:r>
            <w:r w:rsidRPr="008614E1">
              <w:rPr>
                <w:rFonts w:ascii="Times New Roman" w:hAnsi="Times New Roman" w:cs="Times New Roman"/>
                <w:b/>
                <w:bCs/>
                <w:sz w:val="24"/>
                <w:szCs w:val="24"/>
              </w:rPr>
              <w:t xml:space="preserve"> punkt 4</w:t>
            </w:r>
            <w:r w:rsidRPr="008614E1">
              <w:rPr>
                <w:rFonts w:ascii="Times New Roman" w:hAnsi="Times New Roman" w:cs="Times New Roman"/>
                <w:sz w:val="24"/>
                <w:szCs w:val="24"/>
              </w:rPr>
              <w:t xml:space="preserve"> – nõue, et soodustust saab rakendada vaid ettevõtjatele, kelle põhitegevusala kuulub Euroopa Komisjoni „Kliima-, keskkonnakaitse ja energiaalase riigiabi suuniste alates aastast 2022“ (ELT C 80, 18.02.2022) lisa I loetellu.</w:t>
            </w:r>
          </w:p>
          <w:p w14:paraId="2DA81E81" w14:textId="77777777" w:rsidR="008614E1" w:rsidRPr="008614E1" w:rsidRDefault="008614E1" w:rsidP="008614E1">
            <w:pPr>
              <w:jc w:val="both"/>
              <w:rPr>
                <w:rFonts w:ascii="Times New Roman" w:hAnsi="Times New Roman" w:cs="Times New Roman"/>
                <w:b/>
                <w:bCs/>
                <w:sz w:val="24"/>
                <w:szCs w:val="24"/>
              </w:rPr>
            </w:pPr>
            <w:r w:rsidRPr="008614E1">
              <w:rPr>
                <w:rFonts w:ascii="Times New Roman" w:hAnsi="Times New Roman" w:cs="Times New Roman"/>
                <w:b/>
                <w:bCs/>
                <w:sz w:val="24"/>
                <w:szCs w:val="24"/>
              </w:rPr>
              <w:t>Kommentaar ja ettepanek:</w:t>
            </w:r>
          </w:p>
          <w:p w14:paraId="25A700B3" w14:textId="77777777" w:rsidR="008614E1" w:rsidRPr="008614E1" w:rsidRDefault="008614E1" w:rsidP="008614E1">
            <w:pPr>
              <w:jc w:val="both"/>
              <w:rPr>
                <w:rFonts w:ascii="Times New Roman" w:hAnsi="Times New Roman" w:cs="Times New Roman"/>
                <w:sz w:val="24"/>
                <w:szCs w:val="24"/>
              </w:rPr>
            </w:pPr>
            <w:r w:rsidRPr="008614E1">
              <w:rPr>
                <w:rFonts w:ascii="Times New Roman" w:hAnsi="Times New Roman" w:cs="Times New Roman"/>
                <w:sz w:val="24"/>
                <w:szCs w:val="24"/>
              </w:rPr>
              <w:t>Peame oluliseks juhtida tähelepanu, et kehtivas eelnõu sõnastuses on rakendatud kitsam kriteerium, kui see, mida Euroopa Komisjoni riigiabi suunised tegelikult ette näevad. Eelnõu näeb ette, et soodustust saab taotleda üksnes ettevõte, kelle põhitegevusala kuulub nimetatud lisa I loetellu.</w:t>
            </w:r>
          </w:p>
          <w:p w14:paraId="12D29198" w14:textId="77777777" w:rsidR="008614E1" w:rsidRPr="008614E1" w:rsidRDefault="008614E1" w:rsidP="008614E1">
            <w:pPr>
              <w:jc w:val="both"/>
              <w:rPr>
                <w:rFonts w:ascii="Times New Roman" w:hAnsi="Times New Roman" w:cs="Times New Roman"/>
                <w:i/>
                <w:iCs/>
                <w:sz w:val="24"/>
                <w:szCs w:val="24"/>
              </w:rPr>
            </w:pPr>
            <w:r w:rsidRPr="008614E1">
              <w:rPr>
                <w:rFonts w:ascii="Times New Roman" w:hAnsi="Times New Roman" w:cs="Times New Roman"/>
                <w:sz w:val="24"/>
                <w:szCs w:val="24"/>
              </w:rPr>
              <w:t xml:space="preserve">Samas viidatud Euroopa Komisjoni suunised ei sätesta, et abikõlblikkus peab sõltuma ettevõtte põhitegevusalast. Suunistes on kasutatud üldist sõnastust „ettevõtjatele, kes tegutsevad“ lisa I loetletud tegevusaladel. </w:t>
            </w:r>
            <w:r w:rsidRPr="008614E1">
              <w:rPr>
                <w:rFonts w:ascii="Times New Roman" w:hAnsi="Times New Roman" w:cs="Times New Roman"/>
                <w:i/>
                <w:iCs/>
                <w:sz w:val="24"/>
                <w:szCs w:val="24"/>
              </w:rPr>
              <w:t>Sellest tulenevalt on riigiabi raamistikus võimalik käsitleda abikõlblikuna ka ettevõtjaid, kellel on vastav tegevusala registreeritud tegevus- või lisategevusalana, eeldusel et see tegevusala on seotud märkimisväärse elektritarbimisega ja vastab suuniste eesmärgile vältida süsinikulekke riski.</w:t>
            </w:r>
          </w:p>
          <w:p w14:paraId="33284165" w14:textId="77777777" w:rsidR="008614E1" w:rsidRPr="008614E1" w:rsidRDefault="008614E1" w:rsidP="008614E1">
            <w:pPr>
              <w:jc w:val="both"/>
              <w:rPr>
                <w:rFonts w:ascii="Times New Roman" w:hAnsi="Times New Roman" w:cs="Times New Roman"/>
                <w:sz w:val="24"/>
                <w:szCs w:val="24"/>
              </w:rPr>
            </w:pPr>
            <w:r w:rsidRPr="008614E1">
              <w:rPr>
                <w:rFonts w:ascii="Times New Roman" w:hAnsi="Times New Roman" w:cs="Times New Roman"/>
                <w:sz w:val="24"/>
                <w:szCs w:val="24"/>
              </w:rPr>
              <w:t>Selline tõlgendus oleks kooskõlas EL suuniste eesmärgiga tagada võrdsed konkurentsitingimused ja vältida olukorda, kus abikõlblikud ettevõtted jäetakse põhjendamatult toetusest välja üksnes seetõttu, et nende majandustegevus on mitmekesine või põhitegevusala ei kajasta täielikult energiakulude tegelikku jaotust.</w:t>
            </w:r>
          </w:p>
          <w:p w14:paraId="2A619CFB" w14:textId="77777777" w:rsidR="008614E1" w:rsidRPr="008614E1" w:rsidRDefault="008614E1" w:rsidP="008614E1">
            <w:pPr>
              <w:jc w:val="both"/>
              <w:rPr>
                <w:rFonts w:ascii="Times New Roman" w:hAnsi="Times New Roman" w:cs="Times New Roman"/>
                <w:sz w:val="24"/>
                <w:szCs w:val="24"/>
              </w:rPr>
            </w:pPr>
            <w:r w:rsidRPr="008614E1">
              <w:rPr>
                <w:rFonts w:ascii="Times New Roman" w:hAnsi="Times New Roman" w:cs="Times New Roman"/>
                <w:sz w:val="24"/>
                <w:szCs w:val="24"/>
              </w:rPr>
              <w:t>Lisaks jääb eelnõus ebaselgeks, kuidas hinnatakse ettevõtte „põhitegevusala“ – kas seda tehakse äriregistri andmete, tegevusloa või tegeliku tootmise osakaalu alusel. Arvestades, et suurenergia tarbimine võib koonduda just lisategevusala alla, soovitame eelnõus täpsustada vastav hindamiskriteerium.</w:t>
            </w:r>
          </w:p>
          <w:p w14:paraId="7DD00220" w14:textId="77777777" w:rsidR="008614E1" w:rsidRPr="008614E1" w:rsidRDefault="008614E1" w:rsidP="008614E1">
            <w:pPr>
              <w:jc w:val="both"/>
              <w:rPr>
                <w:rFonts w:ascii="Times New Roman" w:hAnsi="Times New Roman" w:cs="Times New Roman"/>
                <w:b/>
                <w:bCs/>
                <w:sz w:val="24"/>
                <w:szCs w:val="24"/>
              </w:rPr>
            </w:pPr>
            <w:r w:rsidRPr="008614E1">
              <w:rPr>
                <w:rFonts w:ascii="Times New Roman" w:hAnsi="Times New Roman" w:cs="Times New Roman"/>
                <w:b/>
                <w:bCs/>
                <w:sz w:val="24"/>
                <w:szCs w:val="24"/>
                <w:u w:val="single"/>
              </w:rPr>
              <w:t>Ettepanek</w:t>
            </w:r>
            <w:r w:rsidRPr="008614E1">
              <w:rPr>
                <w:rFonts w:ascii="Times New Roman" w:hAnsi="Times New Roman" w:cs="Times New Roman"/>
                <w:b/>
                <w:bCs/>
                <w:sz w:val="24"/>
                <w:szCs w:val="24"/>
              </w:rPr>
              <w:t xml:space="preserve">: </w:t>
            </w:r>
          </w:p>
          <w:p w14:paraId="2FEE87A0" w14:textId="77777777" w:rsidR="008614E1" w:rsidRPr="008614E1" w:rsidRDefault="008614E1" w:rsidP="008614E1">
            <w:pPr>
              <w:jc w:val="both"/>
              <w:rPr>
                <w:rFonts w:ascii="Times New Roman" w:hAnsi="Times New Roman" w:cs="Times New Roman"/>
                <w:b/>
                <w:bCs/>
                <w:sz w:val="24"/>
                <w:szCs w:val="24"/>
              </w:rPr>
            </w:pPr>
            <w:r w:rsidRPr="008614E1">
              <w:rPr>
                <w:rFonts w:ascii="Times New Roman" w:hAnsi="Times New Roman" w:cs="Times New Roman"/>
                <w:b/>
                <w:bCs/>
                <w:sz w:val="24"/>
                <w:szCs w:val="24"/>
              </w:rPr>
              <w:lastRenderedPageBreak/>
              <w:t>Muuta eelnõu sõnastust nii, et toetuse saamise kriteeriumiks ei oleks mitte „tegutsemine põhitegevusalal“, vaid „tegutsemine tegevusalal“. Viidatud EL suunised ei kasuta sõnastust, et tegutseda tuleb põhitegevusalal vaid, et „ettevõtjatele, kes tegutsevad: /nimetatud tegevusalad/“.</w:t>
            </w:r>
          </w:p>
          <w:p w14:paraId="6CD5E4A8" w14:textId="77777777" w:rsidR="008614E1" w:rsidRPr="008614E1" w:rsidRDefault="008614E1" w:rsidP="008614E1">
            <w:pPr>
              <w:jc w:val="both"/>
              <w:rPr>
                <w:rFonts w:ascii="Times New Roman" w:hAnsi="Times New Roman" w:cs="Times New Roman"/>
                <w:b/>
                <w:bCs/>
                <w:sz w:val="24"/>
                <w:szCs w:val="24"/>
              </w:rPr>
            </w:pPr>
            <w:r w:rsidRPr="008614E1">
              <w:rPr>
                <w:rFonts w:ascii="Times New Roman" w:hAnsi="Times New Roman" w:cs="Times New Roman"/>
                <w:b/>
                <w:bCs/>
                <w:sz w:val="24"/>
                <w:szCs w:val="24"/>
              </w:rPr>
              <w:t>Ettevõttepõhine selgitus ja näide:</w:t>
            </w:r>
          </w:p>
          <w:p w14:paraId="64B1F192" w14:textId="77777777" w:rsidR="008614E1" w:rsidRPr="008614E1" w:rsidRDefault="008614E1" w:rsidP="008614E1">
            <w:pPr>
              <w:jc w:val="both"/>
              <w:rPr>
                <w:rFonts w:ascii="Times New Roman" w:hAnsi="Times New Roman" w:cs="Times New Roman"/>
                <w:sz w:val="24"/>
                <w:szCs w:val="24"/>
              </w:rPr>
            </w:pPr>
            <w:r w:rsidRPr="008614E1">
              <w:rPr>
                <w:rFonts w:ascii="Times New Roman" w:hAnsi="Times New Roman" w:cs="Times New Roman"/>
                <w:sz w:val="24"/>
                <w:szCs w:val="24"/>
              </w:rPr>
              <w:t xml:space="preserve">Toiduliidu liige ettevõte A. Le Coq AS kuulub elektri suurtarbijate hulka (Eestis kokku 79 ettevõtet). Kuid käesoleva seaduseelnõu abikõlbulikkust mõjutab toetuse saamisel ettevõtete põhitegevusala määratlemine. </w:t>
            </w:r>
          </w:p>
          <w:p w14:paraId="198D67A6" w14:textId="77777777" w:rsidR="008614E1" w:rsidRPr="008614E1" w:rsidRDefault="008614E1" w:rsidP="008614E1">
            <w:pPr>
              <w:jc w:val="both"/>
              <w:rPr>
                <w:rFonts w:ascii="Times New Roman" w:hAnsi="Times New Roman" w:cs="Times New Roman"/>
                <w:sz w:val="24"/>
                <w:szCs w:val="24"/>
              </w:rPr>
            </w:pPr>
            <w:r w:rsidRPr="008614E1">
              <w:rPr>
                <w:rFonts w:ascii="Times New Roman" w:hAnsi="Times New Roman" w:cs="Times New Roman"/>
                <w:sz w:val="24"/>
                <w:szCs w:val="24"/>
              </w:rPr>
              <w:t xml:space="preserve">A. Le Coq AS põhitegevusala on NACE 1105 – </w:t>
            </w:r>
            <w:r w:rsidRPr="008614E1">
              <w:rPr>
                <w:rFonts w:ascii="Times New Roman" w:hAnsi="Times New Roman" w:cs="Times New Roman"/>
                <w:i/>
                <w:iCs/>
                <w:sz w:val="24"/>
                <w:szCs w:val="24"/>
              </w:rPr>
              <w:t>Õlletootmine,</w:t>
            </w:r>
            <w:r w:rsidRPr="008614E1">
              <w:rPr>
                <w:rFonts w:ascii="Times New Roman" w:hAnsi="Times New Roman" w:cs="Times New Roman"/>
                <w:sz w:val="24"/>
                <w:szCs w:val="24"/>
              </w:rPr>
              <w:t xml:space="preserve"> mis ei kuulu Euroopa Komisjoni teatise „Kliima-, keskkonnakaitse ja energiaalase riigiabi suunised alates aastast 2022“ (ELT C 80, 18.02.2022, lk 1–89) lisas loetletud abikõlblike sektorite hulka. Seetõttu ei vasta ettevõte elektri suurtarbijana praegu eelnõus sätestatud abikõlblikkuse kriteeriumitele. See olukord asetab A. Le Coq AS-i ebasoodsamasse konkurentsipositsiooni võrreldes ettevõtetega, kelle põhitegevusalaks on näiteks NACE 1107 (alkoholivabade jookide ja villitud vee tootmine) või NACE 1032 (puu- ja köögiviljamahla tootmine) – tegevusalad, millega A. Le Coq AS samuti tegeleb. Samuti on abikõlbulik NACE 1104 (muude destilleerimata kääritatud jookide tootmine).</w:t>
            </w:r>
          </w:p>
          <w:p w14:paraId="748DE913" w14:textId="794E9C31" w:rsidR="00536DFC" w:rsidRPr="008614E1" w:rsidRDefault="008614E1" w:rsidP="008614E1">
            <w:pPr>
              <w:jc w:val="both"/>
              <w:rPr>
                <w:rFonts w:ascii="Times New Roman" w:hAnsi="Times New Roman" w:cs="Times New Roman"/>
                <w:i/>
                <w:iCs/>
                <w:sz w:val="24"/>
                <w:szCs w:val="24"/>
              </w:rPr>
            </w:pPr>
            <w:r w:rsidRPr="008614E1">
              <w:rPr>
                <w:rFonts w:ascii="Times New Roman" w:hAnsi="Times New Roman" w:cs="Times New Roman"/>
                <w:i/>
                <w:iCs/>
                <w:sz w:val="24"/>
                <w:szCs w:val="24"/>
              </w:rPr>
              <w:t>Arvestades asjaolu, et põhitegevusala ümberklassifitseerimine (nt NACE 1107 – alkoholivabade jookide ja villitud vee tootmine) ei ole realistlikult teostatav ega muudaks energiatarbimise struktuuri, soovime juhtida tähelepanu abikõlblike tegevusalade määramise loogikale eelnõus.</w:t>
            </w:r>
          </w:p>
        </w:tc>
        <w:tc>
          <w:tcPr>
            <w:tcW w:w="3405" w:type="dxa"/>
          </w:tcPr>
          <w:p w14:paraId="029297BE" w14:textId="77777777" w:rsidR="00070C84" w:rsidRDefault="00070C84" w:rsidP="00070C84">
            <w:pPr>
              <w:pStyle w:val="Loendilik"/>
              <w:ind w:left="-23"/>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Mittearvestatud</w:t>
            </w:r>
          </w:p>
          <w:p w14:paraId="03337D36" w14:textId="69513362" w:rsidR="00536DFC" w:rsidRPr="00391415" w:rsidRDefault="00070C84" w:rsidP="001B62D5">
            <w:pPr>
              <w:pStyle w:val="Loendilik"/>
              <w:ind w:left="-23"/>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Vt vastust Eesti Tööandjate Keskliidu ettepanekule.</w:t>
            </w:r>
          </w:p>
        </w:tc>
      </w:tr>
      <w:tr w:rsidR="00536DFC" w:rsidRPr="008614E1" w14:paraId="5248B82F" w14:textId="77777777" w:rsidTr="03A31DE5">
        <w:trPr>
          <w:trHeight w:val="300"/>
        </w:trPr>
        <w:tc>
          <w:tcPr>
            <w:tcW w:w="10710" w:type="dxa"/>
          </w:tcPr>
          <w:p w14:paraId="48B4318A" w14:textId="5EDC1495" w:rsidR="008614E1" w:rsidRPr="008614E1" w:rsidRDefault="008614E1" w:rsidP="008614E1">
            <w:pPr>
              <w:jc w:val="both"/>
              <w:rPr>
                <w:rFonts w:ascii="Times New Roman" w:hAnsi="Times New Roman" w:cs="Times New Roman"/>
                <w:sz w:val="24"/>
                <w:szCs w:val="24"/>
              </w:rPr>
            </w:pPr>
            <w:r w:rsidRPr="008614E1">
              <w:rPr>
                <w:rFonts w:ascii="Times New Roman" w:hAnsi="Times New Roman" w:cs="Times New Roman"/>
                <w:b/>
                <w:bCs/>
                <w:sz w:val="24"/>
                <w:szCs w:val="24"/>
              </w:rPr>
              <w:t xml:space="preserve">2. </w:t>
            </w:r>
            <w:bookmarkStart w:id="1" w:name="_Hlk213929800"/>
            <w:r w:rsidRPr="008614E1">
              <w:rPr>
                <w:rFonts w:ascii="Times New Roman" w:hAnsi="Times New Roman" w:cs="Times New Roman"/>
                <w:b/>
                <w:bCs/>
                <w:sz w:val="24"/>
                <w:szCs w:val="24"/>
              </w:rPr>
              <w:t>Paragrahvi</w:t>
            </w:r>
            <w:bookmarkEnd w:id="1"/>
            <w:r w:rsidRPr="008614E1">
              <w:rPr>
                <w:rFonts w:ascii="Times New Roman" w:hAnsi="Times New Roman" w:cs="Times New Roman"/>
                <w:b/>
                <w:bCs/>
                <w:sz w:val="24"/>
                <w:szCs w:val="24"/>
              </w:rPr>
              <w:t xml:space="preserve"> 59</w:t>
            </w:r>
            <w:r w:rsidRPr="008614E1">
              <w:rPr>
                <w:rFonts w:ascii="Times New Roman" w:hAnsi="Times New Roman" w:cs="Times New Roman"/>
                <w:b/>
                <w:bCs/>
                <w:sz w:val="24"/>
                <w:szCs w:val="24"/>
                <w:vertAlign w:val="superscript"/>
              </w:rPr>
              <w:t>2</w:t>
            </w:r>
            <w:r w:rsidRPr="008614E1">
              <w:rPr>
                <w:rFonts w:ascii="Times New Roman" w:hAnsi="Times New Roman" w:cs="Times New Roman"/>
                <w:b/>
                <w:bCs/>
                <w:sz w:val="24"/>
                <w:szCs w:val="24"/>
              </w:rPr>
              <w:t xml:space="preserve"> lõige 4</w:t>
            </w:r>
            <w:r w:rsidRPr="008614E1">
              <w:rPr>
                <w:rFonts w:ascii="Times New Roman" w:hAnsi="Times New Roman" w:cs="Times New Roman"/>
                <w:b/>
                <w:bCs/>
                <w:sz w:val="24"/>
                <w:szCs w:val="24"/>
                <w:vertAlign w:val="superscript"/>
              </w:rPr>
              <w:t>1</w:t>
            </w:r>
            <w:r w:rsidRPr="008614E1">
              <w:rPr>
                <w:rFonts w:ascii="Times New Roman" w:hAnsi="Times New Roman" w:cs="Times New Roman"/>
                <w:b/>
                <w:bCs/>
                <w:sz w:val="24"/>
                <w:szCs w:val="24"/>
              </w:rPr>
              <w:t xml:space="preserve"> punkt 2 </w:t>
            </w:r>
            <w:r w:rsidRPr="008614E1">
              <w:rPr>
                <w:rFonts w:ascii="Times New Roman" w:hAnsi="Times New Roman" w:cs="Times New Roman"/>
                <w:sz w:val="24"/>
                <w:szCs w:val="24"/>
              </w:rPr>
              <w:t>–  on taastuvelektrienergia tootjaga sõlminud käesoleva seaduse § 3 punktis 83 nimetatud elektrilepingu § 3 punktis 11 või punktis 17 nimetatud tarne teostamiseks ja tõendab taastuvelektrienergia tarbimist nimetatud tootja taastuvelektrienergiale väljastatud päritolutunnistuste kustutamise kaudu, mille alusel tõendatakse, et taotleja kogutarbimisest moodustab taastuvelektrienergia osa 2026. aastal vähemalt 10 protsenti, 2027. aastal 25 protsenti, 2028. aastal 35 protsenti ja alates 2029. aastast 50 protsenti;</w:t>
            </w:r>
          </w:p>
          <w:p w14:paraId="43DD659B" w14:textId="77777777" w:rsidR="008614E1" w:rsidRPr="008614E1" w:rsidRDefault="008614E1" w:rsidP="008614E1">
            <w:pPr>
              <w:rPr>
                <w:rFonts w:ascii="Times New Roman" w:hAnsi="Times New Roman" w:cs="Times New Roman"/>
                <w:b/>
                <w:bCs/>
                <w:sz w:val="24"/>
                <w:szCs w:val="24"/>
              </w:rPr>
            </w:pPr>
            <w:r w:rsidRPr="008614E1">
              <w:rPr>
                <w:rFonts w:ascii="Times New Roman" w:hAnsi="Times New Roman" w:cs="Times New Roman"/>
                <w:b/>
                <w:bCs/>
                <w:sz w:val="24"/>
                <w:szCs w:val="24"/>
              </w:rPr>
              <w:t>Kommentaar ja ettepanek:</w:t>
            </w:r>
          </w:p>
          <w:p w14:paraId="1F8FC96C" w14:textId="77777777" w:rsidR="008614E1" w:rsidRPr="008614E1" w:rsidRDefault="008614E1" w:rsidP="008614E1">
            <w:pPr>
              <w:jc w:val="both"/>
              <w:rPr>
                <w:rFonts w:ascii="Times New Roman" w:hAnsi="Times New Roman" w:cs="Times New Roman"/>
                <w:sz w:val="24"/>
                <w:szCs w:val="24"/>
              </w:rPr>
            </w:pPr>
            <w:r w:rsidRPr="008614E1">
              <w:rPr>
                <w:rFonts w:ascii="Times New Roman" w:hAnsi="Times New Roman" w:cs="Times New Roman"/>
                <w:sz w:val="24"/>
                <w:szCs w:val="24"/>
              </w:rPr>
              <w:t>Eelnõu näeb ette, et toetuse saaja peab olema taastuvelektrienergia tootjaga sõlminud § 3 punktis 83 nimetatud elektrilepingu ning tõendama taastuvelektri tarbimist päritolutunnistuste kustutamise kaudu.</w:t>
            </w:r>
          </w:p>
          <w:p w14:paraId="6A2EED1A" w14:textId="77777777" w:rsidR="008614E1" w:rsidRPr="008614E1" w:rsidRDefault="008614E1" w:rsidP="008614E1">
            <w:pPr>
              <w:jc w:val="both"/>
              <w:rPr>
                <w:rFonts w:ascii="Times New Roman" w:hAnsi="Times New Roman" w:cs="Times New Roman"/>
                <w:sz w:val="24"/>
                <w:szCs w:val="24"/>
              </w:rPr>
            </w:pPr>
            <w:r w:rsidRPr="008614E1">
              <w:rPr>
                <w:rFonts w:ascii="Times New Roman" w:hAnsi="Times New Roman" w:cs="Times New Roman"/>
                <w:sz w:val="24"/>
                <w:szCs w:val="24"/>
              </w:rPr>
              <w:t>Praktikas ei ole selliste lepingute sõlmimine tänases turuolukorras võimalik, kuna enamik taastuvelektri tootjaid ei paku bilansihalduse teenust, mis on eeltingimus otselepingute sõlmimiseks. Seetõttu ei ole ettevõtetel realistlikku võimalust seda kriteeriumi täita, kuigi nad võivad samal ajal osta 100% taastuvelektrit turupõhiselt läbi oma elektrimüüja.</w:t>
            </w:r>
          </w:p>
          <w:p w14:paraId="254AF97B" w14:textId="77777777" w:rsidR="008614E1" w:rsidRPr="008614E1" w:rsidRDefault="008614E1" w:rsidP="008614E1">
            <w:pPr>
              <w:jc w:val="both"/>
              <w:rPr>
                <w:rFonts w:ascii="Times New Roman" w:hAnsi="Times New Roman" w:cs="Times New Roman"/>
                <w:sz w:val="24"/>
                <w:szCs w:val="24"/>
              </w:rPr>
            </w:pPr>
            <w:r w:rsidRPr="008614E1">
              <w:rPr>
                <w:rFonts w:ascii="Times New Roman" w:hAnsi="Times New Roman" w:cs="Times New Roman"/>
                <w:sz w:val="24"/>
                <w:szCs w:val="24"/>
              </w:rPr>
              <w:t>Etteantud nõue erineb oluliselt tavapärasest turupraktikast ning ei vasta täielikult taastuvelektri kasutuse eesmärgile, kuna välistab ettevõtted, kes kasutavad taastuvelektrit läbi vahendajate, kuid ei saa seda otse tootjalt osta.</w:t>
            </w:r>
          </w:p>
          <w:p w14:paraId="4851A0E6" w14:textId="39269210" w:rsidR="008614E1" w:rsidRPr="008614E1" w:rsidRDefault="008614E1" w:rsidP="008614E1">
            <w:pPr>
              <w:jc w:val="both"/>
              <w:rPr>
                <w:rFonts w:ascii="Times New Roman" w:hAnsi="Times New Roman" w:cs="Times New Roman"/>
                <w:sz w:val="24"/>
                <w:szCs w:val="24"/>
              </w:rPr>
            </w:pPr>
            <w:r w:rsidRPr="008614E1">
              <w:rPr>
                <w:rFonts w:ascii="Times New Roman" w:hAnsi="Times New Roman" w:cs="Times New Roman"/>
                <w:b/>
                <w:bCs/>
                <w:sz w:val="24"/>
                <w:szCs w:val="24"/>
              </w:rPr>
              <w:t>Paragrahvi 59</w:t>
            </w:r>
            <w:r w:rsidR="00790C96">
              <w:rPr>
                <w:rFonts w:ascii="Times New Roman" w:hAnsi="Times New Roman" w:cs="Times New Roman"/>
                <w:b/>
                <w:bCs/>
                <w:sz w:val="24"/>
                <w:szCs w:val="24"/>
                <w:vertAlign w:val="superscript"/>
              </w:rPr>
              <w:t>2</w:t>
            </w:r>
            <w:r w:rsidRPr="008614E1">
              <w:rPr>
                <w:rFonts w:ascii="Times New Roman" w:hAnsi="Times New Roman" w:cs="Times New Roman"/>
                <w:b/>
                <w:bCs/>
                <w:sz w:val="24"/>
                <w:szCs w:val="24"/>
              </w:rPr>
              <w:t xml:space="preserve"> lõige 4</w:t>
            </w:r>
            <w:r w:rsidR="00790C96">
              <w:rPr>
                <w:rFonts w:ascii="Times New Roman" w:hAnsi="Times New Roman" w:cs="Times New Roman"/>
                <w:b/>
                <w:bCs/>
                <w:sz w:val="24"/>
                <w:szCs w:val="24"/>
                <w:vertAlign w:val="superscript"/>
              </w:rPr>
              <w:t>1</w:t>
            </w:r>
            <w:r w:rsidRPr="008614E1">
              <w:rPr>
                <w:rFonts w:ascii="Times New Roman" w:hAnsi="Times New Roman" w:cs="Times New Roman"/>
                <w:b/>
                <w:bCs/>
                <w:sz w:val="24"/>
                <w:szCs w:val="24"/>
              </w:rPr>
              <w:t xml:space="preserve"> ja punkt 1- </w:t>
            </w:r>
            <w:r w:rsidRPr="008614E1">
              <w:rPr>
                <w:rFonts w:ascii="Times New Roman" w:hAnsi="Times New Roman" w:cs="Times New Roman"/>
                <w:sz w:val="24"/>
                <w:szCs w:val="24"/>
              </w:rPr>
              <w:t xml:space="preserve">taastuvenergia tasu vähendamismäära saab taotleda ettevõtja, kelle  aastane liitumispunktide põhine elektrienergia tarbimise maht on vähemalt kahel taotluse esitamisele eelnenud kolmest aastast üle 1 </w:t>
            </w:r>
            <w:proofErr w:type="spellStart"/>
            <w:r w:rsidRPr="008614E1">
              <w:rPr>
                <w:rFonts w:ascii="Times New Roman" w:hAnsi="Times New Roman" w:cs="Times New Roman"/>
                <w:sz w:val="24"/>
                <w:szCs w:val="24"/>
              </w:rPr>
              <w:t>GWh</w:t>
            </w:r>
            <w:proofErr w:type="spellEnd"/>
            <w:r w:rsidRPr="008614E1">
              <w:rPr>
                <w:rFonts w:ascii="Times New Roman" w:hAnsi="Times New Roman" w:cs="Times New Roman"/>
                <w:sz w:val="24"/>
                <w:szCs w:val="24"/>
              </w:rPr>
              <w:t>.</w:t>
            </w:r>
          </w:p>
          <w:p w14:paraId="7E9680C0" w14:textId="77777777" w:rsidR="008614E1" w:rsidRPr="008614E1" w:rsidRDefault="008614E1" w:rsidP="008614E1">
            <w:pPr>
              <w:jc w:val="both"/>
              <w:rPr>
                <w:rFonts w:ascii="Times New Roman" w:hAnsi="Times New Roman" w:cs="Times New Roman"/>
                <w:sz w:val="24"/>
                <w:szCs w:val="24"/>
              </w:rPr>
            </w:pPr>
            <w:r w:rsidRPr="008614E1">
              <w:rPr>
                <w:rFonts w:ascii="Times New Roman" w:hAnsi="Times New Roman" w:cs="Times New Roman"/>
                <w:sz w:val="24"/>
                <w:szCs w:val="24"/>
              </w:rPr>
              <w:lastRenderedPageBreak/>
              <w:t>Juhime tähelepanu, et kontsernidel on mitmeid tootmisüksusi üle Eesti, millel igal ühel oma liitumispunkt, kuid need erinevad ettevõtted kuuluvad ühte kontserni. Sel juhul võib tekkida olukord, kus ettevõte jääbki toetusest ilma, kuigi tema kogutarbimine ületab eelnõus kehtestatud piirmäära. Minu andmetel enamuste EL-i toetusskeemide  puhul ja vastavalt riigiabireeglitele loetakse selliseid ettevõtteid koos ühe ettevõttena – kontsernina ja peame mõistlikuks ka selle toetuse puhul arvestada kontsernipõhist lähenemist ja arvutust.</w:t>
            </w:r>
          </w:p>
          <w:p w14:paraId="6ED646D9" w14:textId="77777777" w:rsidR="008614E1" w:rsidRPr="008614E1" w:rsidRDefault="008614E1" w:rsidP="008614E1">
            <w:pPr>
              <w:rPr>
                <w:rFonts w:ascii="Times New Roman" w:hAnsi="Times New Roman" w:cs="Times New Roman"/>
                <w:b/>
                <w:bCs/>
                <w:sz w:val="24"/>
                <w:szCs w:val="24"/>
                <w:u w:val="single"/>
              </w:rPr>
            </w:pPr>
            <w:r w:rsidRPr="008614E1">
              <w:rPr>
                <w:rFonts w:ascii="Times New Roman" w:hAnsi="Times New Roman" w:cs="Times New Roman"/>
                <w:b/>
                <w:bCs/>
                <w:sz w:val="24"/>
                <w:szCs w:val="24"/>
                <w:u w:val="single"/>
              </w:rPr>
              <w:t>Ettepanek:</w:t>
            </w:r>
          </w:p>
          <w:p w14:paraId="2C4C0FE2" w14:textId="77777777" w:rsidR="00536DFC" w:rsidRPr="008614E1" w:rsidRDefault="008614E1" w:rsidP="008614E1">
            <w:pPr>
              <w:jc w:val="both"/>
              <w:rPr>
                <w:rFonts w:ascii="Times New Roman" w:hAnsi="Times New Roman" w:cs="Times New Roman"/>
                <w:b/>
                <w:bCs/>
                <w:sz w:val="24"/>
                <w:szCs w:val="24"/>
              </w:rPr>
            </w:pPr>
            <w:r w:rsidRPr="008614E1">
              <w:rPr>
                <w:rFonts w:ascii="Times New Roman" w:hAnsi="Times New Roman" w:cs="Times New Roman"/>
                <w:b/>
                <w:bCs/>
                <w:sz w:val="24"/>
                <w:szCs w:val="24"/>
              </w:rPr>
              <w:t>Täpsustada eelnõus, et taastuvelektri tarbimist võib tõendada ka elektrimüüja kaudu ostetud ja päritolutunnistuste alusel kinnitatud taastuvelektri osakaalu põhjal, mitte üksnes otselepinguga tootjaga.</w:t>
            </w:r>
            <w:r w:rsidRPr="008614E1">
              <w:rPr>
                <w:rFonts w:ascii="Times New Roman" w:hAnsi="Times New Roman" w:cs="Times New Roman"/>
                <w:sz w:val="24"/>
                <w:szCs w:val="24"/>
              </w:rPr>
              <w:t xml:space="preserve"> </w:t>
            </w:r>
            <w:r w:rsidRPr="008614E1">
              <w:rPr>
                <w:rFonts w:ascii="Times New Roman" w:hAnsi="Times New Roman" w:cs="Times New Roman"/>
                <w:b/>
                <w:bCs/>
                <w:sz w:val="24"/>
                <w:szCs w:val="24"/>
              </w:rPr>
              <w:t>Toetuse puhul arvestada kontsernipõhist lähenemist ja arvutust.</w:t>
            </w:r>
          </w:p>
          <w:p w14:paraId="052FCFD1" w14:textId="47BC81A1" w:rsidR="008614E1" w:rsidRPr="00E264F0" w:rsidRDefault="008614E1" w:rsidP="00E264F0">
            <w:pPr>
              <w:jc w:val="both"/>
              <w:rPr>
                <w:rFonts w:ascii="Times New Roman" w:hAnsi="Times New Roman" w:cs="Times New Roman"/>
                <w:sz w:val="24"/>
                <w:szCs w:val="24"/>
                <w:u w:val="single"/>
              </w:rPr>
            </w:pPr>
            <w:r w:rsidRPr="008614E1">
              <w:rPr>
                <w:rFonts w:ascii="Times New Roman" w:hAnsi="Times New Roman" w:cs="Times New Roman"/>
                <w:sz w:val="24"/>
                <w:szCs w:val="24"/>
                <w:u w:val="single"/>
              </w:rPr>
              <w:t>Loodame, et saame eelnõu menetlemise protsessis oma küsimustele vastused ning arvestate ka meie ettepanekutega, mida oleme valmis täiendavalt selgitama.</w:t>
            </w:r>
          </w:p>
        </w:tc>
        <w:tc>
          <w:tcPr>
            <w:tcW w:w="3405" w:type="dxa"/>
          </w:tcPr>
          <w:p w14:paraId="3073E612" w14:textId="08B0D385" w:rsidR="00536DFC" w:rsidRPr="008E0BBC" w:rsidRDefault="5B1C2C3A" w:rsidP="1026FAA0">
            <w:pPr>
              <w:pStyle w:val="Loendilik"/>
              <w:ind w:left="-23"/>
              <w:jc w:val="both"/>
              <w:rPr>
                <w:rFonts w:ascii="Times New Roman" w:eastAsia="Calibri" w:hAnsi="Times New Roman" w:cs="Times New Roman"/>
                <w:b/>
                <w:bCs/>
                <w:sz w:val="24"/>
                <w:szCs w:val="24"/>
              </w:rPr>
            </w:pPr>
            <w:r w:rsidRPr="008E0BBC">
              <w:rPr>
                <w:rFonts w:ascii="Times New Roman" w:eastAsia="Calibri" w:hAnsi="Times New Roman" w:cs="Times New Roman"/>
                <w:b/>
                <w:bCs/>
                <w:sz w:val="24"/>
                <w:szCs w:val="24"/>
              </w:rPr>
              <w:lastRenderedPageBreak/>
              <w:t>Arvestatud</w:t>
            </w:r>
          </w:p>
          <w:p w14:paraId="7B0E1965" w14:textId="1B6EAF6F" w:rsidR="00536DFC" w:rsidRPr="008614E1" w:rsidRDefault="5B1C2C3A" w:rsidP="1026FAA0">
            <w:pPr>
              <w:pStyle w:val="Loendilik"/>
              <w:ind w:left="-23"/>
              <w:jc w:val="both"/>
              <w:rPr>
                <w:rFonts w:ascii="Times New Roman" w:eastAsia="Calibri" w:hAnsi="Times New Roman" w:cs="Times New Roman"/>
                <w:color w:val="FF0000"/>
                <w:sz w:val="24"/>
                <w:szCs w:val="24"/>
              </w:rPr>
            </w:pPr>
            <w:r w:rsidRPr="1026FAA0">
              <w:rPr>
                <w:rFonts w:ascii="Times New Roman" w:eastAsia="Calibri" w:hAnsi="Times New Roman" w:cs="Times New Roman"/>
                <w:sz w:val="24"/>
                <w:szCs w:val="24"/>
              </w:rPr>
              <w:t>Eelnõusse lisatud alternatiiv, mis võimaldab ka muud lahendust, kui vaid elektrilepingu olemasolu.</w:t>
            </w:r>
          </w:p>
          <w:p w14:paraId="76752073" w14:textId="7C28842E" w:rsidR="00536DFC" w:rsidRPr="008614E1" w:rsidRDefault="00536DFC" w:rsidP="1026FAA0">
            <w:pPr>
              <w:pStyle w:val="Loendilik"/>
              <w:ind w:left="-23"/>
              <w:jc w:val="both"/>
              <w:rPr>
                <w:rFonts w:ascii="Times New Roman" w:eastAsia="Calibri" w:hAnsi="Times New Roman" w:cs="Times New Roman"/>
                <w:color w:val="FF0000"/>
                <w:sz w:val="24"/>
                <w:szCs w:val="24"/>
              </w:rPr>
            </w:pPr>
          </w:p>
          <w:p w14:paraId="60043E11" w14:textId="7D4661B8" w:rsidR="00536DFC" w:rsidRPr="008614E1" w:rsidRDefault="00536DFC" w:rsidP="5F58E2F3">
            <w:pPr>
              <w:pStyle w:val="Loendilik"/>
              <w:ind w:left="-23"/>
              <w:jc w:val="both"/>
              <w:rPr>
                <w:rFonts w:ascii="Times New Roman" w:eastAsia="Calibri" w:hAnsi="Times New Roman" w:cs="Times New Roman"/>
                <w:color w:val="FF0000"/>
                <w:sz w:val="24"/>
                <w:szCs w:val="24"/>
              </w:rPr>
            </w:pPr>
          </w:p>
          <w:p w14:paraId="4D67F600" w14:textId="5E82404D" w:rsidR="00536DFC" w:rsidRPr="008614E1" w:rsidRDefault="00536DFC" w:rsidP="5F58E2F3">
            <w:pPr>
              <w:pStyle w:val="Loendilik"/>
              <w:ind w:left="-23"/>
              <w:jc w:val="both"/>
              <w:rPr>
                <w:rFonts w:ascii="Times New Roman" w:eastAsia="Calibri" w:hAnsi="Times New Roman" w:cs="Times New Roman"/>
                <w:sz w:val="24"/>
                <w:szCs w:val="24"/>
              </w:rPr>
            </w:pPr>
          </w:p>
          <w:p w14:paraId="76E23219" w14:textId="195C888A" w:rsidR="00536DFC" w:rsidRPr="008614E1" w:rsidRDefault="00536DFC" w:rsidP="5F58E2F3">
            <w:pPr>
              <w:pStyle w:val="Loendilik"/>
              <w:ind w:left="-23"/>
              <w:jc w:val="both"/>
              <w:rPr>
                <w:rFonts w:ascii="Times New Roman" w:eastAsia="Calibri" w:hAnsi="Times New Roman" w:cs="Times New Roman"/>
                <w:sz w:val="24"/>
                <w:szCs w:val="24"/>
              </w:rPr>
            </w:pPr>
          </w:p>
          <w:p w14:paraId="2E018C0E" w14:textId="7A6E9430" w:rsidR="00536DFC" w:rsidRPr="008614E1" w:rsidRDefault="00536DFC" w:rsidP="5F58E2F3">
            <w:pPr>
              <w:pStyle w:val="Loendilik"/>
              <w:ind w:left="-23"/>
              <w:jc w:val="both"/>
              <w:rPr>
                <w:rFonts w:ascii="Times New Roman" w:eastAsia="Calibri" w:hAnsi="Times New Roman" w:cs="Times New Roman"/>
                <w:sz w:val="24"/>
                <w:szCs w:val="24"/>
              </w:rPr>
            </w:pPr>
          </w:p>
          <w:p w14:paraId="055CBCF6" w14:textId="09240543" w:rsidR="00536DFC" w:rsidRPr="008614E1" w:rsidRDefault="00536DFC" w:rsidP="5F58E2F3">
            <w:pPr>
              <w:pStyle w:val="Loendilik"/>
              <w:ind w:left="-23"/>
              <w:jc w:val="both"/>
              <w:rPr>
                <w:rFonts w:ascii="Times New Roman" w:eastAsia="Calibri" w:hAnsi="Times New Roman" w:cs="Times New Roman"/>
                <w:sz w:val="24"/>
                <w:szCs w:val="24"/>
              </w:rPr>
            </w:pPr>
          </w:p>
          <w:p w14:paraId="090F5453" w14:textId="14515D0F" w:rsidR="00536DFC" w:rsidRPr="008614E1" w:rsidRDefault="00536DFC" w:rsidP="5F58E2F3">
            <w:pPr>
              <w:pStyle w:val="Loendilik"/>
              <w:ind w:left="-23"/>
              <w:jc w:val="both"/>
              <w:rPr>
                <w:rFonts w:ascii="Times New Roman" w:eastAsia="Calibri" w:hAnsi="Times New Roman" w:cs="Times New Roman"/>
                <w:sz w:val="24"/>
                <w:szCs w:val="24"/>
              </w:rPr>
            </w:pPr>
          </w:p>
          <w:p w14:paraId="03600972" w14:textId="6FE405D5" w:rsidR="00536DFC" w:rsidRPr="008614E1" w:rsidRDefault="00536DFC" w:rsidP="5F58E2F3">
            <w:pPr>
              <w:pStyle w:val="Loendilik"/>
              <w:ind w:left="-23"/>
              <w:jc w:val="both"/>
              <w:rPr>
                <w:rFonts w:ascii="Times New Roman" w:eastAsia="Calibri" w:hAnsi="Times New Roman" w:cs="Times New Roman"/>
                <w:sz w:val="24"/>
                <w:szCs w:val="24"/>
              </w:rPr>
            </w:pPr>
          </w:p>
          <w:p w14:paraId="6674CF90" w14:textId="5BA6B1C7" w:rsidR="00536DFC" w:rsidRPr="008614E1" w:rsidRDefault="00536DFC" w:rsidP="5F58E2F3">
            <w:pPr>
              <w:pStyle w:val="Loendilik"/>
              <w:ind w:left="-23"/>
              <w:jc w:val="both"/>
              <w:rPr>
                <w:rFonts w:ascii="Times New Roman" w:eastAsia="Calibri" w:hAnsi="Times New Roman" w:cs="Times New Roman"/>
                <w:sz w:val="24"/>
                <w:szCs w:val="24"/>
              </w:rPr>
            </w:pPr>
          </w:p>
          <w:p w14:paraId="0F9ACAC5" w14:textId="6667623D" w:rsidR="00536DFC" w:rsidRPr="008614E1" w:rsidRDefault="00536DFC" w:rsidP="5F58E2F3">
            <w:pPr>
              <w:pStyle w:val="Loendilik"/>
              <w:ind w:left="-23"/>
              <w:jc w:val="both"/>
              <w:rPr>
                <w:rFonts w:ascii="Times New Roman" w:eastAsia="Calibri" w:hAnsi="Times New Roman" w:cs="Times New Roman"/>
                <w:sz w:val="24"/>
                <w:szCs w:val="24"/>
              </w:rPr>
            </w:pPr>
          </w:p>
          <w:p w14:paraId="22E4A0A9" w14:textId="1E90272E" w:rsidR="00536DFC" w:rsidRPr="008614E1" w:rsidRDefault="00536DFC" w:rsidP="5F58E2F3">
            <w:pPr>
              <w:pStyle w:val="Loendilik"/>
              <w:ind w:left="-23"/>
              <w:jc w:val="both"/>
              <w:rPr>
                <w:rFonts w:ascii="Times New Roman" w:eastAsia="Calibri" w:hAnsi="Times New Roman" w:cs="Times New Roman"/>
                <w:sz w:val="24"/>
                <w:szCs w:val="24"/>
              </w:rPr>
            </w:pPr>
          </w:p>
          <w:p w14:paraId="691A266B" w14:textId="6761A8AC" w:rsidR="00536DFC" w:rsidRPr="008614E1" w:rsidRDefault="00536DFC" w:rsidP="5F58E2F3">
            <w:pPr>
              <w:pStyle w:val="Loendilik"/>
              <w:ind w:left="-23"/>
              <w:jc w:val="both"/>
              <w:rPr>
                <w:rFonts w:ascii="Times New Roman" w:eastAsia="Calibri" w:hAnsi="Times New Roman" w:cs="Times New Roman"/>
                <w:sz w:val="24"/>
                <w:szCs w:val="24"/>
              </w:rPr>
            </w:pPr>
          </w:p>
          <w:p w14:paraId="20BFEB26" w14:textId="2E37EB0B" w:rsidR="00536DFC" w:rsidRPr="008614E1" w:rsidRDefault="00536DFC" w:rsidP="5F58E2F3">
            <w:pPr>
              <w:pStyle w:val="Loendilik"/>
              <w:ind w:left="-23"/>
              <w:jc w:val="both"/>
              <w:rPr>
                <w:rFonts w:ascii="Times New Roman" w:eastAsia="Calibri" w:hAnsi="Times New Roman" w:cs="Times New Roman"/>
                <w:sz w:val="24"/>
                <w:szCs w:val="24"/>
              </w:rPr>
            </w:pPr>
          </w:p>
          <w:p w14:paraId="0F1A1C66" w14:textId="67B260D7" w:rsidR="00536DFC" w:rsidRPr="008614E1" w:rsidRDefault="00536DFC" w:rsidP="5F58E2F3">
            <w:pPr>
              <w:pStyle w:val="Loendilik"/>
              <w:ind w:left="-23"/>
              <w:jc w:val="both"/>
              <w:rPr>
                <w:rFonts w:ascii="Times New Roman" w:eastAsia="Calibri" w:hAnsi="Times New Roman" w:cs="Times New Roman"/>
                <w:sz w:val="24"/>
                <w:szCs w:val="24"/>
              </w:rPr>
            </w:pPr>
          </w:p>
          <w:p w14:paraId="78514A53" w14:textId="4033E26E" w:rsidR="00536DFC" w:rsidRPr="008614E1" w:rsidRDefault="00536DFC" w:rsidP="5F58E2F3">
            <w:pPr>
              <w:pStyle w:val="Loendilik"/>
              <w:ind w:left="-23"/>
              <w:jc w:val="both"/>
              <w:rPr>
                <w:rFonts w:ascii="Times New Roman" w:eastAsia="Calibri" w:hAnsi="Times New Roman" w:cs="Times New Roman"/>
                <w:sz w:val="24"/>
                <w:szCs w:val="24"/>
              </w:rPr>
            </w:pPr>
          </w:p>
          <w:p w14:paraId="2E244264" w14:textId="0879A364" w:rsidR="00536DFC" w:rsidRPr="008614E1" w:rsidRDefault="00536DFC" w:rsidP="5F58E2F3">
            <w:pPr>
              <w:pStyle w:val="Loendilik"/>
              <w:ind w:left="-23"/>
              <w:jc w:val="both"/>
              <w:rPr>
                <w:rFonts w:ascii="Times New Roman" w:eastAsia="Calibri" w:hAnsi="Times New Roman" w:cs="Times New Roman"/>
                <w:sz w:val="24"/>
                <w:szCs w:val="24"/>
              </w:rPr>
            </w:pPr>
          </w:p>
          <w:p w14:paraId="05C9760D" w14:textId="293F9EA8" w:rsidR="00536DFC" w:rsidRPr="008614E1" w:rsidRDefault="62D06B39" w:rsidP="1026FAA0">
            <w:pPr>
              <w:pStyle w:val="Loendilik"/>
              <w:ind w:left="-23"/>
              <w:jc w:val="both"/>
              <w:rPr>
                <w:rFonts w:ascii="Times New Roman" w:eastAsia="Calibri" w:hAnsi="Times New Roman" w:cs="Times New Roman"/>
                <w:b/>
                <w:bCs/>
                <w:sz w:val="24"/>
                <w:szCs w:val="24"/>
              </w:rPr>
            </w:pPr>
            <w:r w:rsidRPr="1026FAA0">
              <w:rPr>
                <w:rFonts w:ascii="Times New Roman" w:eastAsia="Calibri" w:hAnsi="Times New Roman" w:cs="Times New Roman"/>
                <w:b/>
                <w:bCs/>
                <w:sz w:val="24"/>
                <w:szCs w:val="24"/>
              </w:rPr>
              <w:t>Arvestatud</w:t>
            </w:r>
          </w:p>
          <w:p w14:paraId="56C9456E" w14:textId="5FB1D8D9" w:rsidR="00536DFC" w:rsidRPr="008614E1" w:rsidRDefault="00C7D422" w:rsidP="1026FAA0">
            <w:pPr>
              <w:pStyle w:val="Loendilik"/>
              <w:ind w:left="-23"/>
              <w:jc w:val="both"/>
              <w:rPr>
                <w:rFonts w:ascii="Times New Roman" w:eastAsia="Calibri" w:hAnsi="Times New Roman" w:cs="Times New Roman"/>
                <w:sz w:val="24"/>
                <w:szCs w:val="24"/>
              </w:rPr>
            </w:pPr>
            <w:r w:rsidRPr="1026FAA0">
              <w:rPr>
                <w:rFonts w:ascii="Times New Roman" w:eastAsia="Calibri" w:hAnsi="Times New Roman" w:cs="Times New Roman"/>
                <w:sz w:val="24"/>
                <w:szCs w:val="24"/>
              </w:rPr>
              <w:t>k</w:t>
            </w:r>
            <w:r w:rsidR="62D06B39" w:rsidRPr="1026FAA0">
              <w:rPr>
                <w:rFonts w:ascii="Times New Roman" w:eastAsia="Calibri" w:hAnsi="Times New Roman" w:cs="Times New Roman"/>
                <w:sz w:val="24"/>
                <w:szCs w:val="24"/>
              </w:rPr>
              <w:t>ontsernipõhine elektritarbimise arvestus eelnõusse lisatud.</w:t>
            </w:r>
          </w:p>
          <w:p w14:paraId="164438EE" w14:textId="65654C49" w:rsidR="00536DFC" w:rsidRPr="008614E1" w:rsidRDefault="6DF2C707" w:rsidP="5F58E2F3">
            <w:pPr>
              <w:pStyle w:val="Loendilik"/>
              <w:ind w:left="-23"/>
              <w:jc w:val="both"/>
              <w:rPr>
                <w:rFonts w:ascii="Times New Roman" w:eastAsia="Calibri" w:hAnsi="Times New Roman" w:cs="Times New Roman"/>
                <w:color w:val="FF0000"/>
                <w:sz w:val="24"/>
                <w:szCs w:val="24"/>
              </w:rPr>
            </w:pPr>
            <w:r w:rsidRPr="1026FAA0">
              <w:rPr>
                <w:rFonts w:ascii="Times New Roman" w:eastAsia="Calibri" w:hAnsi="Times New Roman" w:cs="Times New Roman"/>
                <w:color w:val="FF0000"/>
                <w:sz w:val="24"/>
                <w:szCs w:val="24"/>
              </w:rPr>
              <w:t xml:space="preserve"> </w:t>
            </w:r>
          </w:p>
        </w:tc>
      </w:tr>
      <w:tr w:rsidR="00536DFC" w:rsidRPr="008614E1" w14:paraId="056A3B21" w14:textId="77777777" w:rsidTr="03A31DE5">
        <w:trPr>
          <w:trHeight w:val="300"/>
        </w:trPr>
        <w:tc>
          <w:tcPr>
            <w:tcW w:w="10710" w:type="dxa"/>
          </w:tcPr>
          <w:p w14:paraId="577DAF5F" w14:textId="7E23EE4A" w:rsidR="00536DFC" w:rsidRPr="00790C96" w:rsidRDefault="1DA8D9D8" w:rsidP="1026FAA0">
            <w:pPr>
              <w:rPr>
                <w:rFonts w:ascii="Times New Roman" w:hAnsi="Times New Roman" w:cs="Times New Roman"/>
                <w:b/>
                <w:bCs/>
                <w:sz w:val="24"/>
                <w:szCs w:val="24"/>
                <w:highlight w:val="lightGray"/>
              </w:rPr>
            </w:pPr>
            <w:r w:rsidRPr="1026FAA0">
              <w:rPr>
                <w:rFonts w:ascii="Times New Roman" w:hAnsi="Times New Roman" w:cs="Times New Roman"/>
                <w:b/>
                <w:bCs/>
                <w:sz w:val="24"/>
                <w:szCs w:val="24"/>
                <w:highlight w:val="lightGray"/>
              </w:rPr>
              <w:lastRenderedPageBreak/>
              <w:t>Eesi Jõujaamade ja kaugkütte Ühing</w:t>
            </w:r>
          </w:p>
        </w:tc>
        <w:tc>
          <w:tcPr>
            <w:tcW w:w="3405" w:type="dxa"/>
          </w:tcPr>
          <w:p w14:paraId="0BBDA4DC" w14:textId="77777777" w:rsidR="00536DFC" w:rsidRPr="008614E1" w:rsidRDefault="00536DFC" w:rsidP="00391415">
            <w:pPr>
              <w:pStyle w:val="Loendilik"/>
              <w:ind w:left="-23"/>
              <w:jc w:val="both"/>
              <w:rPr>
                <w:rFonts w:ascii="Times New Roman" w:eastAsia="Calibri" w:hAnsi="Times New Roman" w:cs="Times New Roman"/>
                <w:sz w:val="24"/>
                <w:szCs w:val="24"/>
              </w:rPr>
            </w:pPr>
          </w:p>
        </w:tc>
      </w:tr>
      <w:tr w:rsidR="00E264F0" w:rsidRPr="008614E1" w14:paraId="5A18D5F0" w14:textId="77777777" w:rsidTr="03A31DE5">
        <w:trPr>
          <w:trHeight w:val="300"/>
        </w:trPr>
        <w:tc>
          <w:tcPr>
            <w:tcW w:w="10710" w:type="dxa"/>
          </w:tcPr>
          <w:p w14:paraId="4111D553" w14:textId="323C5968" w:rsidR="00E264F0" w:rsidRPr="00E264F0" w:rsidRDefault="00422441" w:rsidP="00E264F0">
            <w:pPr>
              <w:jc w:val="both"/>
              <w:rPr>
                <w:rFonts w:ascii="Times New Roman" w:hAnsi="Times New Roman" w:cs="Times New Roman"/>
                <w:sz w:val="24"/>
                <w:szCs w:val="24"/>
              </w:rPr>
            </w:pPr>
            <w:r>
              <w:rPr>
                <w:rFonts w:ascii="Times New Roman" w:hAnsi="Times New Roman" w:cs="Times New Roman"/>
                <w:sz w:val="24"/>
                <w:szCs w:val="24"/>
              </w:rPr>
              <w:t xml:space="preserve">Kommentaar: </w:t>
            </w:r>
          </w:p>
          <w:p w14:paraId="6431AB84" w14:textId="77777777" w:rsidR="00E264F0" w:rsidRPr="00E264F0" w:rsidRDefault="00E264F0" w:rsidP="00E264F0">
            <w:pPr>
              <w:jc w:val="both"/>
              <w:rPr>
                <w:rFonts w:ascii="Times New Roman" w:hAnsi="Times New Roman" w:cs="Times New Roman"/>
                <w:sz w:val="24"/>
                <w:szCs w:val="24"/>
              </w:rPr>
            </w:pPr>
            <w:r w:rsidRPr="00E264F0">
              <w:rPr>
                <w:rFonts w:ascii="Times New Roman" w:hAnsi="Times New Roman" w:cs="Times New Roman"/>
                <w:sz w:val="24"/>
                <w:szCs w:val="24"/>
              </w:rPr>
              <w:t xml:space="preserve">Seaduseelnõu §1 punktis 1 on viidatud, et nii võrgu kaudu kui ka otseliini kaudu tarbitud elektrienergiale lisandub taastuvenergia toetuse kulu. </w:t>
            </w:r>
          </w:p>
          <w:p w14:paraId="608DC30A" w14:textId="77777777" w:rsidR="00E264F0" w:rsidRPr="00E264F0" w:rsidRDefault="00E264F0" w:rsidP="00E264F0">
            <w:pPr>
              <w:jc w:val="both"/>
              <w:rPr>
                <w:rFonts w:ascii="Times New Roman" w:hAnsi="Times New Roman" w:cs="Times New Roman"/>
                <w:sz w:val="24"/>
                <w:szCs w:val="24"/>
              </w:rPr>
            </w:pPr>
            <w:r w:rsidRPr="00E264F0">
              <w:rPr>
                <w:rFonts w:ascii="Times New Roman" w:hAnsi="Times New Roman" w:cs="Times New Roman"/>
                <w:sz w:val="24"/>
                <w:szCs w:val="24"/>
              </w:rPr>
              <w:t>Samas punktis 2 viidatakse aastasele liitumispunktide põhisele energiatarbimise mahule, mis elektrienergia suurtarbijat defineeriks.</w:t>
            </w:r>
          </w:p>
          <w:p w14:paraId="4F5CE6F5" w14:textId="503EC60B" w:rsidR="00E264F0" w:rsidRPr="00422441" w:rsidRDefault="00E264F0" w:rsidP="00422441">
            <w:pPr>
              <w:jc w:val="both"/>
              <w:rPr>
                <w:rFonts w:ascii="Times New Roman" w:hAnsi="Times New Roman" w:cs="Times New Roman"/>
                <w:sz w:val="24"/>
                <w:szCs w:val="24"/>
              </w:rPr>
            </w:pPr>
            <w:r w:rsidRPr="00E264F0">
              <w:rPr>
                <w:rFonts w:ascii="Times New Roman" w:hAnsi="Times New Roman" w:cs="Times New Roman"/>
                <w:sz w:val="24"/>
                <w:szCs w:val="24"/>
              </w:rPr>
              <w:t>Segaduse vältimiseks ning vaidluste ennetamiseks teen ettepaneku lisada § 4</w:t>
            </w:r>
            <w:r w:rsidRPr="00E264F0">
              <w:rPr>
                <w:rFonts w:ascii="Times New Roman" w:hAnsi="Times New Roman" w:cs="Times New Roman"/>
                <w:sz w:val="24"/>
                <w:szCs w:val="24"/>
                <w:vertAlign w:val="superscript"/>
              </w:rPr>
              <w:t>1</w:t>
            </w:r>
            <w:r w:rsidRPr="00E264F0">
              <w:rPr>
                <w:rFonts w:ascii="Times New Roman" w:hAnsi="Times New Roman" w:cs="Times New Roman"/>
                <w:sz w:val="24"/>
                <w:szCs w:val="24"/>
              </w:rPr>
              <w:t xml:space="preserve"> p 1 toodud arvestuse hulka (1GWh) kohe ka otseliini kaudu liikuvad tarbimismahud, et ka sellised tarbijad saaksid taotleda toetust TE tasu vähendamiseks.</w:t>
            </w:r>
          </w:p>
        </w:tc>
        <w:tc>
          <w:tcPr>
            <w:tcW w:w="3405" w:type="dxa"/>
          </w:tcPr>
          <w:p w14:paraId="23BE18ED" w14:textId="3DF74FBF" w:rsidR="00E264F0" w:rsidRPr="008614E1" w:rsidRDefault="7CB79920" w:rsidP="1026FAA0">
            <w:pPr>
              <w:pStyle w:val="Loendilik"/>
              <w:ind w:left="-23"/>
              <w:jc w:val="both"/>
              <w:rPr>
                <w:rFonts w:ascii="Times New Roman" w:hAnsi="Times New Roman" w:cs="Times New Roman"/>
                <w:b/>
                <w:bCs/>
                <w:color w:val="FF0000"/>
                <w:sz w:val="24"/>
                <w:szCs w:val="24"/>
              </w:rPr>
            </w:pPr>
            <w:r w:rsidRPr="1026FAA0">
              <w:rPr>
                <w:rFonts w:ascii="Times New Roman" w:eastAsia="Times New Roman" w:hAnsi="Times New Roman" w:cs="Times New Roman"/>
                <w:b/>
                <w:bCs/>
                <w:sz w:val="24"/>
                <w:szCs w:val="24"/>
              </w:rPr>
              <w:t>Mittearvestatud</w:t>
            </w:r>
          </w:p>
          <w:p w14:paraId="7E814966" w14:textId="2456BABF" w:rsidR="00E264F0" w:rsidRPr="008614E1" w:rsidRDefault="22BD0024" w:rsidP="1026FAA0">
            <w:pPr>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t>t</w:t>
            </w:r>
            <w:r w:rsidR="45F4AC5B" w:rsidRPr="1026FAA0">
              <w:rPr>
                <w:rFonts w:ascii="Times New Roman" w:eastAsia="Times New Roman" w:hAnsi="Times New Roman" w:cs="Times New Roman"/>
                <w:sz w:val="24"/>
                <w:szCs w:val="24"/>
              </w:rPr>
              <w:t xml:space="preserve">oetust ei maksta ettevõtjale, kes tarbib elektrit otseliini kaudu, sest sellisel juhul on elektri hind juba niigi </w:t>
            </w:r>
            <w:r w:rsidR="44DB4E17" w:rsidRPr="1026FAA0">
              <w:rPr>
                <w:rFonts w:ascii="Times New Roman" w:eastAsia="Times New Roman" w:hAnsi="Times New Roman" w:cs="Times New Roman"/>
                <w:sz w:val="24"/>
                <w:szCs w:val="24"/>
              </w:rPr>
              <w:t>soodsam.</w:t>
            </w:r>
          </w:p>
          <w:p w14:paraId="1702A537" w14:textId="67595668" w:rsidR="00E264F0" w:rsidRPr="008614E1" w:rsidRDefault="00951FAC" w:rsidP="1026FAA0">
            <w:pPr>
              <w:pStyle w:val="Loendilik"/>
              <w:ind w:left="-23"/>
              <w:rPr>
                <w:rFonts w:ascii="Times New Roman" w:hAnsi="Times New Roman" w:cs="Times New Roman"/>
                <w:sz w:val="24"/>
                <w:szCs w:val="24"/>
              </w:rPr>
            </w:pPr>
            <w:r w:rsidRPr="1026FAA0">
              <w:rPr>
                <w:rFonts w:ascii="Times New Roman" w:eastAsia="Times New Roman" w:hAnsi="Times New Roman" w:cs="Times New Roman"/>
                <w:sz w:val="24"/>
                <w:szCs w:val="24"/>
              </w:rPr>
              <w:t>V</w:t>
            </w:r>
            <w:r w:rsidR="45F4AC5B" w:rsidRPr="1026FAA0">
              <w:rPr>
                <w:rFonts w:ascii="Times New Roman" w:eastAsia="Times New Roman" w:hAnsi="Times New Roman" w:cs="Times New Roman"/>
                <w:sz w:val="24"/>
                <w:szCs w:val="24"/>
              </w:rPr>
              <w:t>ii</w:t>
            </w:r>
            <w:r w:rsidR="7BF9FCAD" w:rsidRPr="1026FAA0">
              <w:rPr>
                <w:rFonts w:ascii="Times New Roman" w:eastAsia="Times New Roman" w:hAnsi="Times New Roman" w:cs="Times New Roman"/>
                <w:sz w:val="24"/>
                <w:szCs w:val="24"/>
              </w:rPr>
              <w:t>det</w:t>
            </w:r>
            <w:r w:rsidR="45F4AC5B" w:rsidRPr="1026FAA0">
              <w:rPr>
                <w:rFonts w:ascii="Times New Roman" w:eastAsia="Times New Roman" w:hAnsi="Times New Roman" w:cs="Times New Roman"/>
                <w:sz w:val="24"/>
                <w:szCs w:val="24"/>
              </w:rPr>
              <w:t xml:space="preserve"> otseliinile </w:t>
            </w:r>
            <w:r w:rsidR="007B2BB9">
              <w:rPr>
                <w:rFonts w:ascii="Times New Roman" w:eastAsia="Times New Roman" w:hAnsi="Times New Roman" w:cs="Times New Roman"/>
                <w:sz w:val="24"/>
                <w:szCs w:val="24"/>
              </w:rPr>
              <w:t xml:space="preserve">ELTS § </w:t>
            </w:r>
            <w:r w:rsidR="6B703BAA" w:rsidRPr="1026FAA0">
              <w:rPr>
                <w:rFonts w:ascii="Times New Roman" w:eastAsia="Times New Roman" w:hAnsi="Times New Roman" w:cs="Times New Roman"/>
                <w:sz w:val="24"/>
                <w:szCs w:val="24"/>
              </w:rPr>
              <w:t>59</w:t>
            </w:r>
            <w:r w:rsidR="6B703BAA" w:rsidRPr="1026FAA0">
              <w:rPr>
                <w:rFonts w:ascii="Times New Roman" w:eastAsia="Times New Roman" w:hAnsi="Times New Roman" w:cs="Times New Roman"/>
                <w:sz w:val="24"/>
                <w:szCs w:val="24"/>
                <w:vertAlign w:val="superscript"/>
              </w:rPr>
              <w:t>2</w:t>
            </w:r>
            <w:r w:rsidR="6B703BAA" w:rsidRPr="1026FAA0">
              <w:rPr>
                <w:rFonts w:ascii="Times New Roman" w:eastAsia="Times New Roman" w:hAnsi="Times New Roman" w:cs="Times New Roman"/>
                <w:sz w:val="24"/>
                <w:szCs w:val="24"/>
              </w:rPr>
              <w:t xml:space="preserve"> lõikes 1</w:t>
            </w:r>
            <w:r w:rsidR="6B703BAA" w:rsidRPr="1026FAA0">
              <w:t xml:space="preserve"> </w:t>
            </w:r>
            <w:r w:rsidR="5E726A06" w:rsidRPr="1026FAA0">
              <w:rPr>
                <w:rFonts w:ascii="Times New Roman" w:eastAsia="Times New Roman" w:hAnsi="Times New Roman" w:cs="Times New Roman"/>
                <w:sz w:val="24"/>
                <w:szCs w:val="24"/>
              </w:rPr>
              <w:t xml:space="preserve">eemaldada </w:t>
            </w:r>
            <w:r w:rsidR="428E920B" w:rsidRPr="1026FAA0">
              <w:rPr>
                <w:rFonts w:ascii="Times New Roman" w:eastAsia="Times New Roman" w:hAnsi="Times New Roman" w:cs="Times New Roman"/>
                <w:sz w:val="24"/>
                <w:szCs w:val="24"/>
              </w:rPr>
              <w:t>ei saa, kuna see säte reguleerib ka teisi tegevusi, mille eest</w:t>
            </w:r>
            <w:r w:rsidR="160ED4B1" w:rsidRPr="1026FAA0">
              <w:rPr>
                <w:rFonts w:ascii="Times New Roman" w:eastAsia="Times New Roman" w:hAnsi="Times New Roman" w:cs="Times New Roman"/>
                <w:sz w:val="24"/>
                <w:szCs w:val="24"/>
              </w:rPr>
              <w:t xml:space="preserve"> tarbijatelt raha küsitak</w:t>
            </w:r>
            <w:r w:rsidR="68FCC474" w:rsidRPr="1026FAA0">
              <w:rPr>
                <w:rFonts w:ascii="Times New Roman" w:eastAsia="Times New Roman" w:hAnsi="Times New Roman" w:cs="Times New Roman"/>
                <w:sz w:val="24"/>
                <w:szCs w:val="24"/>
              </w:rPr>
              <w:t>s</w:t>
            </w:r>
            <w:r w:rsidR="160ED4B1" w:rsidRPr="1026FAA0">
              <w:rPr>
                <w:rFonts w:ascii="Times New Roman" w:eastAsia="Times New Roman" w:hAnsi="Times New Roman" w:cs="Times New Roman"/>
                <w:sz w:val="24"/>
                <w:szCs w:val="24"/>
              </w:rPr>
              <w:t>e.</w:t>
            </w:r>
            <w:r w:rsidR="3EB0BD38" w:rsidRPr="1026FAA0">
              <w:rPr>
                <w:rFonts w:ascii="Times New Roman" w:hAnsi="Times New Roman" w:cs="Times New Roman"/>
                <w:sz w:val="24"/>
                <w:szCs w:val="24"/>
              </w:rPr>
              <w:t xml:space="preserve"> </w:t>
            </w:r>
          </w:p>
          <w:p w14:paraId="3A153180" w14:textId="7055E88E" w:rsidR="00E264F0" w:rsidRPr="008614E1" w:rsidRDefault="00E264F0" w:rsidP="00391415">
            <w:pPr>
              <w:pStyle w:val="Loendilik"/>
              <w:ind w:left="-23"/>
              <w:jc w:val="both"/>
              <w:rPr>
                <w:rFonts w:ascii="Times New Roman" w:eastAsia="Calibri" w:hAnsi="Times New Roman" w:cs="Times New Roman"/>
                <w:sz w:val="24"/>
                <w:szCs w:val="24"/>
              </w:rPr>
            </w:pPr>
          </w:p>
        </w:tc>
      </w:tr>
      <w:tr w:rsidR="00E264F0" w:rsidRPr="008614E1" w14:paraId="5E5971CC" w14:textId="77777777" w:rsidTr="03A31DE5">
        <w:trPr>
          <w:trHeight w:val="300"/>
        </w:trPr>
        <w:tc>
          <w:tcPr>
            <w:tcW w:w="10710" w:type="dxa"/>
          </w:tcPr>
          <w:p w14:paraId="046CDFED" w14:textId="52AB5AF3" w:rsidR="00E264F0" w:rsidRPr="00790C96" w:rsidRDefault="2458ACF4" w:rsidP="1026FAA0">
            <w:pPr>
              <w:rPr>
                <w:rFonts w:ascii="Times New Roman" w:hAnsi="Times New Roman" w:cs="Times New Roman"/>
                <w:b/>
                <w:bCs/>
                <w:sz w:val="24"/>
                <w:szCs w:val="24"/>
                <w:highlight w:val="darkGray"/>
              </w:rPr>
            </w:pPr>
            <w:r w:rsidRPr="1026FAA0">
              <w:rPr>
                <w:rFonts w:ascii="Times New Roman" w:hAnsi="Times New Roman" w:cs="Times New Roman"/>
                <w:b/>
                <w:bCs/>
                <w:sz w:val="24"/>
                <w:szCs w:val="24"/>
                <w:highlight w:val="darkGray"/>
              </w:rPr>
              <w:t>Elering</w:t>
            </w:r>
          </w:p>
        </w:tc>
        <w:tc>
          <w:tcPr>
            <w:tcW w:w="3405" w:type="dxa"/>
          </w:tcPr>
          <w:p w14:paraId="5FD736AD" w14:textId="77777777" w:rsidR="00E264F0" w:rsidRPr="008614E1" w:rsidRDefault="00E264F0" w:rsidP="00391415">
            <w:pPr>
              <w:pStyle w:val="Loendilik"/>
              <w:ind w:left="-23"/>
              <w:jc w:val="both"/>
              <w:rPr>
                <w:rFonts w:ascii="Times New Roman" w:eastAsia="Calibri" w:hAnsi="Times New Roman" w:cs="Times New Roman"/>
                <w:sz w:val="24"/>
                <w:szCs w:val="24"/>
              </w:rPr>
            </w:pPr>
          </w:p>
        </w:tc>
      </w:tr>
      <w:tr w:rsidR="00E264F0" w:rsidRPr="00422441" w14:paraId="79972892" w14:textId="77777777" w:rsidTr="03A31DE5">
        <w:trPr>
          <w:trHeight w:val="300"/>
        </w:trPr>
        <w:tc>
          <w:tcPr>
            <w:tcW w:w="10710" w:type="dxa"/>
          </w:tcPr>
          <w:p w14:paraId="02D08687" w14:textId="2BE28726" w:rsidR="00E264F0" w:rsidRPr="009C669A" w:rsidRDefault="6500DA3B" w:rsidP="1026FAA0">
            <w:pPr>
              <w:spacing w:line="276" w:lineRule="auto"/>
              <w:jc w:val="both"/>
              <w:rPr>
                <w:rFonts w:ascii="Times New Roman" w:hAnsi="Times New Roman" w:cs="Times New Roman"/>
                <w:sz w:val="24"/>
                <w:szCs w:val="24"/>
              </w:rPr>
            </w:pPr>
            <w:r w:rsidRPr="1026FAA0">
              <w:rPr>
                <w:rFonts w:ascii="Times New Roman" w:hAnsi="Times New Roman" w:cs="Times New Roman"/>
                <w:sz w:val="24"/>
                <w:szCs w:val="24"/>
              </w:rPr>
              <w:t xml:space="preserve">1. </w:t>
            </w:r>
            <w:r w:rsidR="2458ACF4" w:rsidRPr="1026FAA0">
              <w:rPr>
                <w:rFonts w:ascii="Times New Roman" w:hAnsi="Times New Roman" w:cs="Times New Roman"/>
                <w:sz w:val="24"/>
                <w:szCs w:val="24"/>
              </w:rPr>
              <w:t>Asendada eelnõu § 59</w:t>
            </w:r>
            <w:r w:rsidR="2458ACF4" w:rsidRPr="1026FAA0">
              <w:rPr>
                <w:rFonts w:ascii="Times New Roman" w:hAnsi="Times New Roman" w:cs="Times New Roman"/>
                <w:sz w:val="24"/>
                <w:szCs w:val="24"/>
                <w:vertAlign w:val="superscript"/>
              </w:rPr>
              <w:t>2</w:t>
            </w:r>
            <w:r w:rsidR="2458ACF4" w:rsidRPr="1026FAA0">
              <w:rPr>
                <w:rFonts w:ascii="Times New Roman" w:hAnsi="Times New Roman" w:cs="Times New Roman"/>
                <w:sz w:val="24"/>
                <w:szCs w:val="24"/>
              </w:rPr>
              <w:t xml:space="preserve"> lg 4</w:t>
            </w:r>
            <w:r w:rsidR="2458ACF4" w:rsidRPr="1026FAA0">
              <w:rPr>
                <w:rFonts w:ascii="Times New Roman" w:hAnsi="Times New Roman" w:cs="Times New Roman"/>
                <w:sz w:val="24"/>
                <w:szCs w:val="24"/>
                <w:vertAlign w:val="superscript"/>
              </w:rPr>
              <w:t>1</w:t>
            </w:r>
            <w:r w:rsidR="2458ACF4" w:rsidRPr="1026FAA0">
              <w:rPr>
                <w:rFonts w:ascii="Times New Roman" w:hAnsi="Times New Roman" w:cs="Times New Roman"/>
                <w:sz w:val="24"/>
                <w:szCs w:val="24"/>
              </w:rPr>
              <w:t xml:space="preserve"> p-s 1 senine viide “käesoleva paragrahvi lõikes 4</w:t>
            </w:r>
            <w:r w:rsidR="2458ACF4" w:rsidRPr="1026FAA0">
              <w:rPr>
                <w:rFonts w:ascii="Times New Roman" w:hAnsi="Times New Roman" w:cs="Times New Roman"/>
                <w:sz w:val="24"/>
                <w:szCs w:val="24"/>
                <w:vertAlign w:val="superscript"/>
              </w:rPr>
              <w:t xml:space="preserve">6  </w:t>
            </w:r>
            <w:r w:rsidR="2458ACF4" w:rsidRPr="1026FAA0">
              <w:rPr>
                <w:rFonts w:ascii="Times New Roman" w:hAnsi="Times New Roman" w:cs="Times New Roman"/>
                <w:sz w:val="24"/>
                <w:szCs w:val="24"/>
              </w:rPr>
              <w:t>nimetatud taotluse” korrektse viitega “pärast muudatuste sisse viimist lõikes 4</w:t>
            </w:r>
            <w:r w:rsidR="2458ACF4" w:rsidRPr="1026FAA0">
              <w:rPr>
                <w:rFonts w:ascii="Times New Roman" w:hAnsi="Times New Roman" w:cs="Times New Roman"/>
                <w:sz w:val="24"/>
                <w:szCs w:val="24"/>
                <w:vertAlign w:val="superscript"/>
              </w:rPr>
              <w:t>9</w:t>
            </w:r>
            <w:r w:rsidR="2458ACF4" w:rsidRPr="1026FAA0">
              <w:rPr>
                <w:rFonts w:ascii="Times New Roman" w:hAnsi="Times New Roman" w:cs="Times New Roman"/>
                <w:sz w:val="24"/>
                <w:szCs w:val="24"/>
              </w:rPr>
              <w:t xml:space="preserve"> nimetatud taotlus”</w:t>
            </w:r>
          </w:p>
        </w:tc>
        <w:tc>
          <w:tcPr>
            <w:tcW w:w="3405" w:type="dxa"/>
          </w:tcPr>
          <w:p w14:paraId="1D398B91" w14:textId="7D871E68" w:rsidR="00E264F0" w:rsidRPr="00422441" w:rsidRDefault="1C0D5714" w:rsidP="1026FAA0">
            <w:pPr>
              <w:pStyle w:val="Loendilik"/>
              <w:ind w:left="-23"/>
              <w:jc w:val="both"/>
              <w:rPr>
                <w:rFonts w:ascii="Times New Roman" w:eastAsia="Calibri" w:hAnsi="Times New Roman" w:cs="Times New Roman"/>
                <w:b/>
                <w:bCs/>
                <w:sz w:val="24"/>
                <w:szCs w:val="24"/>
              </w:rPr>
            </w:pPr>
            <w:r w:rsidRPr="1026FAA0">
              <w:rPr>
                <w:rFonts w:ascii="Times New Roman" w:eastAsia="Calibri" w:hAnsi="Times New Roman" w:cs="Times New Roman"/>
                <w:b/>
                <w:bCs/>
                <w:sz w:val="24"/>
                <w:szCs w:val="24"/>
              </w:rPr>
              <w:t>Arvestatud</w:t>
            </w:r>
          </w:p>
          <w:p w14:paraId="14C58BF6" w14:textId="15E50195" w:rsidR="00E264F0" w:rsidRPr="00422441" w:rsidRDefault="00E264F0" w:rsidP="1026FAA0">
            <w:pPr>
              <w:pStyle w:val="Loendilik"/>
              <w:ind w:left="-23"/>
              <w:jc w:val="both"/>
              <w:rPr>
                <w:rFonts w:ascii="Times New Roman" w:eastAsia="Calibri" w:hAnsi="Times New Roman" w:cs="Times New Roman"/>
                <w:b/>
                <w:bCs/>
                <w:sz w:val="24"/>
                <w:szCs w:val="24"/>
                <w:highlight w:val="yellow"/>
              </w:rPr>
            </w:pPr>
          </w:p>
        </w:tc>
      </w:tr>
      <w:tr w:rsidR="00E264F0" w:rsidRPr="00422441" w14:paraId="44A91595" w14:textId="77777777" w:rsidTr="03A31DE5">
        <w:trPr>
          <w:trHeight w:val="300"/>
        </w:trPr>
        <w:tc>
          <w:tcPr>
            <w:tcW w:w="10710" w:type="dxa"/>
          </w:tcPr>
          <w:p w14:paraId="685C8A09" w14:textId="08A88C12" w:rsidR="00E264F0" w:rsidRPr="009C669A" w:rsidRDefault="354E0F8E" w:rsidP="1026FAA0">
            <w:pPr>
              <w:spacing w:line="276" w:lineRule="auto"/>
              <w:jc w:val="both"/>
              <w:rPr>
                <w:rFonts w:ascii="Times New Roman" w:hAnsi="Times New Roman" w:cs="Times New Roman"/>
                <w:sz w:val="24"/>
                <w:szCs w:val="24"/>
              </w:rPr>
            </w:pPr>
            <w:r w:rsidRPr="1026FAA0">
              <w:rPr>
                <w:rFonts w:ascii="Times New Roman" w:hAnsi="Times New Roman" w:cs="Times New Roman"/>
                <w:sz w:val="24"/>
                <w:szCs w:val="24"/>
              </w:rPr>
              <w:t xml:space="preserve">2. </w:t>
            </w:r>
            <w:r w:rsidR="2458ACF4" w:rsidRPr="1026FAA0">
              <w:rPr>
                <w:rFonts w:ascii="Times New Roman" w:hAnsi="Times New Roman" w:cs="Times New Roman"/>
                <w:sz w:val="24"/>
                <w:szCs w:val="24"/>
              </w:rPr>
              <w:t>Täiendada eelnõu § 59</w:t>
            </w:r>
            <w:r w:rsidR="2458ACF4" w:rsidRPr="1026FAA0">
              <w:rPr>
                <w:rFonts w:ascii="Times New Roman" w:hAnsi="Times New Roman" w:cs="Times New Roman"/>
                <w:sz w:val="24"/>
                <w:szCs w:val="24"/>
                <w:vertAlign w:val="superscript"/>
              </w:rPr>
              <w:t>2</w:t>
            </w:r>
            <w:r w:rsidR="2458ACF4" w:rsidRPr="1026FAA0">
              <w:rPr>
                <w:rFonts w:ascii="Times New Roman" w:hAnsi="Times New Roman" w:cs="Times New Roman"/>
                <w:sz w:val="24"/>
                <w:szCs w:val="24"/>
              </w:rPr>
              <w:t xml:space="preserve"> lg 4</w:t>
            </w:r>
            <w:r w:rsidR="2458ACF4" w:rsidRPr="1026FAA0">
              <w:rPr>
                <w:rFonts w:ascii="Times New Roman" w:hAnsi="Times New Roman" w:cs="Times New Roman"/>
                <w:sz w:val="24"/>
                <w:szCs w:val="24"/>
                <w:vertAlign w:val="superscript"/>
              </w:rPr>
              <w:t>1</w:t>
            </w:r>
            <w:r w:rsidR="2458ACF4" w:rsidRPr="1026FAA0">
              <w:rPr>
                <w:rFonts w:ascii="Times New Roman" w:hAnsi="Times New Roman" w:cs="Times New Roman"/>
                <w:sz w:val="24"/>
                <w:szCs w:val="24"/>
              </w:rPr>
              <w:t xml:space="preserve"> p 4 pärast sõna “lisas” numbriga “1”, sest nimetatud suunistel on kaks lisa.</w:t>
            </w:r>
          </w:p>
        </w:tc>
        <w:tc>
          <w:tcPr>
            <w:tcW w:w="3405" w:type="dxa"/>
          </w:tcPr>
          <w:p w14:paraId="41285DF3" w14:textId="4CEE3B28" w:rsidR="00E264F0" w:rsidRPr="00422441" w:rsidRDefault="5536E043" w:rsidP="1026FAA0">
            <w:pPr>
              <w:pStyle w:val="Loendilik"/>
              <w:ind w:left="-23"/>
              <w:jc w:val="both"/>
              <w:rPr>
                <w:rFonts w:ascii="Times New Roman" w:eastAsia="Calibri" w:hAnsi="Times New Roman" w:cs="Times New Roman"/>
                <w:b/>
                <w:bCs/>
                <w:sz w:val="24"/>
                <w:szCs w:val="24"/>
              </w:rPr>
            </w:pPr>
            <w:r w:rsidRPr="1026FAA0">
              <w:rPr>
                <w:rFonts w:ascii="Times New Roman" w:eastAsia="Calibri" w:hAnsi="Times New Roman" w:cs="Times New Roman"/>
                <w:b/>
                <w:bCs/>
                <w:sz w:val="24"/>
                <w:szCs w:val="24"/>
              </w:rPr>
              <w:t>Arvestatud</w:t>
            </w:r>
          </w:p>
        </w:tc>
      </w:tr>
      <w:tr w:rsidR="00E264F0" w:rsidRPr="00422441" w14:paraId="1106AA36" w14:textId="77777777" w:rsidTr="03A31DE5">
        <w:trPr>
          <w:trHeight w:val="300"/>
        </w:trPr>
        <w:tc>
          <w:tcPr>
            <w:tcW w:w="10710" w:type="dxa"/>
          </w:tcPr>
          <w:p w14:paraId="13A557DA" w14:textId="401420E0" w:rsidR="00E264F0" w:rsidRPr="009C669A" w:rsidRDefault="656DA05B" w:rsidP="1026FAA0">
            <w:pPr>
              <w:spacing w:line="276" w:lineRule="auto"/>
              <w:jc w:val="both"/>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t xml:space="preserve">3. </w:t>
            </w:r>
            <w:r w:rsidR="43C6D20B" w:rsidRPr="1026FAA0">
              <w:rPr>
                <w:rFonts w:ascii="Times New Roman" w:eastAsia="Times New Roman" w:hAnsi="Times New Roman" w:cs="Times New Roman"/>
                <w:sz w:val="24"/>
                <w:szCs w:val="24"/>
              </w:rPr>
              <w:t>Kui soov on meetmes lubada emaettevõtjal oma tütarettevõtjate eest (ühiselt või eraldi) taotleda, siis tuleb täiendada eelnõu § 59</w:t>
            </w:r>
            <w:r w:rsidR="43C6D20B" w:rsidRPr="1026FAA0">
              <w:rPr>
                <w:rFonts w:ascii="Times New Roman" w:eastAsia="Times New Roman" w:hAnsi="Times New Roman" w:cs="Times New Roman"/>
                <w:sz w:val="24"/>
                <w:szCs w:val="24"/>
                <w:vertAlign w:val="superscript"/>
              </w:rPr>
              <w:t>2</w:t>
            </w:r>
            <w:r w:rsidR="43C6D20B" w:rsidRPr="1026FAA0">
              <w:rPr>
                <w:rFonts w:ascii="Times New Roman" w:eastAsia="Times New Roman" w:hAnsi="Times New Roman" w:cs="Times New Roman"/>
                <w:sz w:val="24"/>
                <w:szCs w:val="24"/>
              </w:rPr>
              <w:t xml:space="preserve"> uute lõigetega (nummerdatuna vastavalt asukohale): </w:t>
            </w:r>
          </w:p>
          <w:p w14:paraId="6AD10FD0" w14:textId="333845EC" w:rsidR="00E264F0" w:rsidRPr="009C669A" w:rsidRDefault="43C6D20B" w:rsidP="1026FAA0">
            <w:pPr>
              <w:spacing w:before="240" w:line="276" w:lineRule="auto"/>
              <w:ind w:left="720" w:hanging="12"/>
              <w:jc w:val="both"/>
            </w:pPr>
            <w:r w:rsidRPr="1026FAA0">
              <w:rPr>
                <w:rFonts w:ascii="Times New Roman" w:eastAsia="Times New Roman" w:hAnsi="Times New Roman" w:cs="Times New Roman"/>
                <w:b/>
                <w:bCs/>
                <w:sz w:val="24"/>
                <w:szCs w:val="24"/>
              </w:rPr>
              <w:t xml:space="preserve">(a) </w:t>
            </w:r>
            <w:r w:rsidRPr="1026FAA0">
              <w:rPr>
                <w:rFonts w:ascii="Times New Roman" w:eastAsia="Times New Roman" w:hAnsi="Times New Roman" w:cs="Times New Roman"/>
                <w:sz w:val="24"/>
                <w:szCs w:val="24"/>
              </w:rPr>
              <w:t>Kontserni emaettevõtja võib taotleda määra rakendamist:</w:t>
            </w:r>
          </w:p>
          <w:p w14:paraId="79E54BED" w14:textId="380CF08F" w:rsidR="00E264F0" w:rsidRPr="009C669A" w:rsidRDefault="43C6D20B" w:rsidP="00280598">
            <w:pPr>
              <w:pStyle w:val="Loendilik"/>
              <w:numPr>
                <w:ilvl w:val="0"/>
                <w:numId w:val="1"/>
              </w:numPr>
              <w:spacing w:line="276" w:lineRule="auto"/>
              <w:ind w:left="1080"/>
              <w:jc w:val="both"/>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t>oma tütarettevõtja suhtes, kes vastab käesoleva paragrahvi lõikes 4¹  sätestatud tingimustele;</w:t>
            </w:r>
          </w:p>
          <w:p w14:paraId="0B1894DD" w14:textId="55C8676D" w:rsidR="00E264F0" w:rsidRPr="009C669A" w:rsidRDefault="43C6D20B" w:rsidP="00280598">
            <w:pPr>
              <w:pStyle w:val="Loendilik"/>
              <w:numPr>
                <w:ilvl w:val="0"/>
                <w:numId w:val="1"/>
              </w:numPr>
              <w:spacing w:line="276" w:lineRule="auto"/>
              <w:ind w:left="1080"/>
              <w:jc w:val="both"/>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t xml:space="preserve">mitme tütarettevõtja (edaspidi grupp) suhtes ühiselt. </w:t>
            </w:r>
          </w:p>
          <w:p w14:paraId="5892ED30" w14:textId="66EAFC63" w:rsidR="00E264F0" w:rsidRPr="009C669A" w:rsidRDefault="43C6D20B" w:rsidP="1026FAA0">
            <w:pPr>
              <w:spacing w:before="240" w:line="257" w:lineRule="auto"/>
              <w:ind w:left="720"/>
              <w:jc w:val="both"/>
            </w:pPr>
            <w:r w:rsidRPr="1026FAA0">
              <w:rPr>
                <w:rFonts w:ascii="Times New Roman" w:eastAsia="Times New Roman" w:hAnsi="Times New Roman" w:cs="Times New Roman"/>
                <w:sz w:val="24"/>
                <w:szCs w:val="24"/>
              </w:rPr>
              <w:lastRenderedPageBreak/>
              <w:t>Sätte eesmärk on laiendada vähendatud määra taotlejate ringi. Lisaks elektrienergia tarbijale endale antakse kontserni emaettevõtjale, kellel endal puudub vastav NACE kood, õigus esitada taotlus oma tütarettevõtja nimel. Emaettevõtja võib seda teha kas iga tütarettevõtja kohta eraldi (eeldusel, et tütarettevõtja vastab kõigile nõuetele) või mitme tütarettevõtja kohta ühiselt, moodustades nendest grupi.</w:t>
            </w:r>
          </w:p>
          <w:p w14:paraId="3DA64282" w14:textId="0865BC99" w:rsidR="00E264F0" w:rsidRPr="009C669A" w:rsidRDefault="43C6D20B" w:rsidP="1026FAA0">
            <w:pPr>
              <w:spacing w:before="240" w:line="257" w:lineRule="auto"/>
              <w:ind w:left="720"/>
              <w:jc w:val="both"/>
            </w:pPr>
            <w:r w:rsidRPr="1026FAA0">
              <w:rPr>
                <w:rFonts w:ascii="Times New Roman" w:eastAsia="Times New Roman" w:hAnsi="Times New Roman" w:cs="Times New Roman"/>
                <w:b/>
                <w:bCs/>
                <w:sz w:val="24"/>
                <w:szCs w:val="24"/>
              </w:rPr>
              <w:t>(b)</w:t>
            </w:r>
            <w:r w:rsidRPr="1026FAA0">
              <w:rPr>
                <w:rFonts w:ascii="Times New Roman" w:eastAsia="Times New Roman" w:hAnsi="Times New Roman" w:cs="Times New Roman"/>
                <w:sz w:val="24"/>
                <w:szCs w:val="24"/>
              </w:rPr>
              <w:t xml:space="preserve"> Käesoleva paragrahvi lõike (a) punktis 2 nimetatud grupi suhtes määra rakendamise taotlemisel liidetakse gruppi kuuluvate tütarettevõtjate näitajad käesoleva paragrahvi lõike 4¹ punktides 1–3 sätestatud tingimustele vastavuse hindamisel. Lõike 4¹ punktis 4 ja lõikes 4</w:t>
            </w:r>
            <w:r w:rsidRPr="1026FAA0">
              <w:rPr>
                <w:rFonts w:ascii="Times New Roman" w:eastAsia="Times New Roman" w:hAnsi="Times New Roman" w:cs="Times New Roman"/>
                <w:sz w:val="24"/>
                <w:szCs w:val="24"/>
                <w:vertAlign w:val="superscript"/>
              </w:rPr>
              <w:t>16</w:t>
            </w:r>
            <w:r w:rsidRPr="1026FAA0">
              <w:rPr>
                <w:rFonts w:ascii="Times New Roman" w:eastAsia="Times New Roman" w:hAnsi="Times New Roman" w:cs="Times New Roman"/>
                <w:sz w:val="24"/>
                <w:szCs w:val="24"/>
              </w:rPr>
              <w:t xml:space="preserve"> sätestatud tingimusele peab iga gruppi kuuluv tütarettevõtja vastama eraldi.</w:t>
            </w:r>
          </w:p>
          <w:p w14:paraId="0E58F9CB" w14:textId="70943909" w:rsidR="00E264F0" w:rsidRPr="009C669A" w:rsidRDefault="43C6D20B" w:rsidP="1026FAA0">
            <w:pPr>
              <w:spacing w:before="240" w:line="257" w:lineRule="auto"/>
              <w:ind w:left="720"/>
              <w:jc w:val="both"/>
            </w:pPr>
            <w:r w:rsidRPr="1026FAA0">
              <w:rPr>
                <w:rFonts w:ascii="Times New Roman" w:eastAsia="Times New Roman" w:hAnsi="Times New Roman" w:cs="Times New Roman"/>
                <w:sz w:val="24"/>
                <w:szCs w:val="24"/>
              </w:rPr>
              <w:t>Sätte eesmärk on kehtestada reeglid, kuidas hinnatakse grupi vastavust abikõlblikkuse tingimustele. See loob paindlikkuse, lubades grupi liikmete näitajad liita kollektiivsete kriteeriumide täitmisel (tarbimismaht § 4¹ p 1, roheenergia osakaal p 2 ja energiaaudit p 3). Samal ajal sätestatakse, et iga grupi liige peab eraldi vastama individuaalsetele kriteeriumidele (kuulumine lubatud tegevusalale § 4¹ p 4 ja raskustes oleva ettevõtja staatuse puudumine § 4¹⁶).</w:t>
            </w:r>
          </w:p>
          <w:p w14:paraId="5A882AC9" w14:textId="3683FAE4" w:rsidR="00E264F0" w:rsidRPr="009C669A" w:rsidRDefault="43C6D20B" w:rsidP="1026FAA0">
            <w:pPr>
              <w:spacing w:before="240" w:line="257" w:lineRule="auto"/>
              <w:ind w:left="720"/>
              <w:jc w:val="both"/>
            </w:pPr>
            <w:r w:rsidRPr="1026FAA0">
              <w:rPr>
                <w:rFonts w:ascii="Times New Roman" w:eastAsia="Times New Roman" w:hAnsi="Times New Roman" w:cs="Times New Roman"/>
                <w:b/>
                <w:bCs/>
                <w:sz w:val="24"/>
                <w:szCs w:val="24"/>
              </w:rPr>
              <w:t>(c)</w:t>
            </w:r>
            <w:r w:rsidRPr="1026FAA0">
              <w:rPr>
                <w:rFonts w:ascii="Times New Roman" w:eastAsia="Times New Roman" w:hAnsi="Times New Roman" w:cs="Times New Roman"/>
                <w:sz w:val="24"/>
                <w:szCs w:val="24"/>
              </w:rPr>
              <w:t xml:space="preserve"> Kui taotlus on esitatud grupi suhtes ühiselt, ei määrata grupile ühtset vähendamismäära. Põhivõrguettevõtja kohaldab määra iga gruppi kuuluva tütarettevõtja suhtes eraldi, vastavalt selle tütarettevõtja põhitegevusala kuulumisele käesoleva paragrahvi lõike 4¹ punktis 4 nimetatud teatise lisas 1. </w:t>
            </w:r>
          </w:p>
          <w:p w14:paraId="3D36CDDD" w14:textId="1A3C3793" w:rsidR="00E264F0" w:rsidRPr="009C669A" w:rsidRDefault="43C6D20B" w:rsidP="1026FAA0">
            <w:pPr>
              <w:spacing w:before="240" w:line="257" w:lineRule="auto"/>
              <w:ind w:left="720"/>
              <w:jc w:val="both"/>
            </w:pPr>
            <w:r w:rsidRPr="1026FAA0">
              <w:rPr>
                <w:rFonts w:ascii="Times New Roman" w:eastAsia="Times New Roman" w:hAnsi="Times New Roman" w:cs="Times New Roman"/>
                <w:sz w:val="24"/>
                <w:szCs w:val="24"/>
              </w:rPr>
              <w:t>Selle sätte eesmärk on tagada riigiabi reeglite (CEEAG) proportsionaalsuse põhimõtte täitmine ja vältida ebaseaduslikku riigiabi. Säte välistab grupile ühtse vähendamismäära kohaldamise. See tähendab, et kuigi tütarettevõtjad võivad kvalifitseeruda ühiselt (grupina), kohaldab põhivõrguettevõtja vähendatud määra iga grupi liikme suhtes eraldi, vastavalt selle konkreetse ettevõtja kuulumisele teatise lisas 1 nimetatud tegevusalade loetellu.</w:t>
            </w:r>
          </w:p>
          <w:p w14:paraId="56B13EC8" w14:textId="1130760B" w:rsidR="00E264F0" w:rsidRPr="009C669A" w:rsidRDefault="43C6D20B" w:rsidP="1026FAA0">
            <w:pPr>
              <w:spacing w:before="240" w:line="276" w:lineRule="auto"/>
              <w:ind w:left="720" w:hanging="12"/>
              <w:jc w:val="both"/>
            </w:pPr>
            <w:r w:rsidRPr="1026FAA0">
              <w:rPr>
                <w:rFonts w:ascii="Times New Roman" w:eastAsia="Times New Roman" w:hAnsi="Times New Roman" w:cs="Times New Roman"/>
                <w:b/>
                <w:bCs/>
                <w:sz w:val="24"/>
                <w:szCs w:val="24"/>
              </w:rPr>
              <w:t xml:space="preserve">(d) </w:t>
            </w:r>
            <w:r w:rsidRPr="1026FAA0">
              <w:rPr>
                <w:rFonts w:ascii="Times New Roman" w:eastAsia="Times New Roman" w:hAnsi="Times New Roman" w:cs="Times New Roman"/>
                <w:sz w:val="24"/>
                <w:szCs w:val="24"/>
              </w:rPr>
              <w:t>Kui käesoleva paragrahvi lõike a punktis 2 nimetatud grupi suhtes rakendatakse vähendatud määra ja järelevalve käigus tuvastatakse, et mõni gruppi kuuluv tütarettevõtja ei vasta enam käesoleva paragrahvi lõike 4¹ punktis 4 või lõikes 4</w:t>
            </w:r>
            <w:r w:rsidRPr="1026FAA0">
              <w:rPr>
                <w:rFonts w:ascii="Times New Roman" w:eastAsia="Times New Roman" w:hAnsi="Times New Roman" w:cs="Times New Roman"/>
                <w:sz w:val="24"/>
                <w:szCs w:val="24"/>
                <w:vertAlign w:val="superscript"/>
              </w:rPr>
              <w:t>16</w:t>
            </w:r>
            <w:r w:rsidRPr="1026FAA0">
              <w:rPr>
                <w:rFonts w:ascii="Times New Roman" w:eastAsia="Times New Roman" w:hAnsi="Times New Roman" w:cs="Times New Roman"/>
                <w:sz w:val="24"/>
                <w:szCs w:val="24"/>
              </w:rPr>
              <w:t xml:space="preserve"> sätestatud tingimusele, lõpetatakse määra rakendamine üksnes selle tütarettevõtja suhtes vastavalt §-s 4¹³ sätestatule.</w:t>
            </w:r>
          </w:p>
          <w:p w14:paraId="6A33EB5C" w14:textId="5F111769" w:rsidR="00E264F0" w:rsidRPr="009C669A" w:rsidRDefault="43C6D20B" w:rsidP="1026FAA0">
            <w:pPr>
              <w:spacing w:before="240" w:line="276" w:lineRule="auto"/>
              <w:ind w:left="720" w:hanging="12"/>
              <w:jc w:val="both"/>
            </w:pPr>
            <w:r w:rsidRPr="1026FAA0">
              <w:rPr>
                <w:rFonts w:ascii="Times New Roman" w:eastAsia="Times New Roman" w:hAnsi="Times New Roman" w:cs="Times New Roman"/>
                <w:sz w:val="24"/>
                <w:szCs w:val="24"/>
              </w:rPr>
              <w:lastRenderedPageBreak/>
              <w:t>Säte reguleerib järelevalvet grupi üle ja kehtestab proportsionaalse lahenduse individuaalse rikkumise korral. Kui järelkontrolli käigus selgub, et üks grupi liige ei vasta enam individuaalsele nõudele (nt vahetab tegevusala või osutub raskustes olevaks ettevõtjaks), siis lõpetatakse määra rakendamine üksnes selle konkreetse tütarettevõtja suhtes. See tagab, et ühe liikme rikkumine ei karista automaatselt kogu ülejäänud gruppi.</w:t>
            </w:r>
          </w:p>
          <w:p w14:paraId="319A4158" w14:textId="571DEE87" w:rsidR="00E264F0" w:rsidRPr="009C669A" w:rsidRDefault="43C6D20B" w:rsidP="1026FAA0">
            <w:pPr>
              <w:spacing w:before="240" w:line="276" w:lineRule="auto"/>
              <w:ind w:left="720" w:hanging="12"/>
              <w:jc w:val="both"/>
            </w:pPr>
            <w:r w:rsidRPr="1026FAA0">
              <w:rPr>
                <w:rFonts w:ascii="Times New Roman" w:eastAsia="Times New Roman" w:hAnsi="Times New Roman" w:cs="Times New Roman"/>
                <w:b/>
                <w:bCs/>
                <w:sz w:val="24"/>
                <w:szCs w:val="24"/>
              </w:rPr>
              <w:t>(e)</w:t>
            </w:r>
            <w:r w:rsidRPr="1026FAA0">
              <w:rPr>
                <w:rFonts w:ascii="Times New Roman" w:eastAsia="Times New Roman" w:hAnsi="Times New Roman" w:cs="Times New Roman"/>
                <w:sz w:val="24"/>
                <w:szCs w:val="24"/>
              </w:rPr>
              <w:t xml:space="preserve"> Kui grupp tervikuna ilma lõikes (d) nimetatud tütarettevõtjata ei vasta enam käesoleva paragrahvi lõike 4¹ punktides 1–3 sätestatud tingimustele, lõpetatakse määra rakendamine kõigi ülejäänud gruppi kuuluvate tütarettevõtjate suhtes.</w:t>
            </w:r>
          </w:p>
          <w:p w14:paraId="5029A2E9" w14:textId="4D314318" w:rsidR="00E264F0" w:rsidRPr="009C669A" w:rsidRDefault="43C6D20B" w:rsidP="1026FAA0">
            <w:pPr>
              <w:spacing w:before="240" w:line="276" w:lineRule="auto"/>
              <w:ind w:left="720" w:hanging="12"/>
              <w:jc w:val="both"/>
            </w:pPr>
            <w:r w:rsidRPr="1026FAA0">
              <w:rPr>
                <w:rFonts w:ascii="Times New Roman" w:eastAsia="Times New Roman" w:hAnsi="Times New Roman" w:cs="Times New Roman"/>
                <w:sz w:val="24"/>
                <w:szCs w:val="24"/>
              </w:rPr>
              <w:t xml:space="preserve">See säte on otseselt seotud eelmise lõikega (d) ja reguleerib järelevalve teist etappi. Pärast individuaalse rikkuja eemaldamist grupist peab põhivõrguettevõtja kohe ümber hindama, kas allesjäänud grupp tervikuna vastab endiselt kollektiivsetele nõuetele (§ 4¹ p 1-3). Kui näiteks grupi kogutarbimine langeb seetõttu alla 1 </w:t>
            </w:r>
            <w:proofErr w:type="spellStart"/>
            <w:r w:rsidRPr="1026FAA0">
              <w:rPr>
                <w:rFonts w:ascii="Times New Roman" w:eastAsia="Times New Roman" w:hAnsi="Times New Roman" w:cs="Times New Roman"/>
                <w:sz w:val="24"/>
                <w:szCs w:val="24"/>
              </w:rPr>
              <w:t>GWh</w:t>
            </w:r>
            <w:proofErr w:type="spellEnd"/>
            <w:r w:rsidRPr="1026FAA0">
              <w:rPr>
                <w:rFonts w:ascii="Times New Roman" w:eastAsia="Times New Roman" w:hAnsi="Times New Roman" w:cs="Times New Roman"/>
                <w:sz w:val="24"/>
                <w:szCs w:val="24"/>
              </w:rPr>
              <w:t xml:space="preserve"> piiri, lõpetatakse määra rakendamine ka kõigi ülejäänud gruppi kuuluvate tütarettevõtjate suhtes.</w:t>
            </w:r>
          </w:p>
          <w:p w14:paraId="6C235419" w14:textId="46C214B3" w:rsidR="00E264F0" w:rsidRPr="009C669A" w:rsidRDefault="00E264F0" w:rsidP="009C669A">
            <w:pPr>
              <w:pStyle w:val="Loendilik"/>
              <w:ind w:hanging="360"/>
              <w:jc w:val="both"/>
              <w:rPr>
                <w:rFonts w:ascii="Times New Roman" w:eastAsia="Aptos" w:hAnsi="Times New Roman" w:cs="Times New Roman"/>
                <w:sz w:val="24"/>
                <w:szCs w:val="24"/>
              </w:rPr>
            </w:pPr>
          </w:p>
        </w:tc>
        <w:tc>
          <w:tcPr>
            <w:tcW w:w="3405" w:type="dxa"/>
          </w:tcPr>
          <w:p w14:paraId="225E26E3" w14:textId="20C4318C" w:rsidR="00E264F0" w:rsidRPr="00422441" w:rsidRDefault="6D42D261" w:rsidP="1026FAA0">
            <w:pPr>
              <w:pStyle w:val="Loendilik"/>
              <w:ind w:left="-23"/>
              <w:jc w:val="both"/>
              <w:rPr>
                <w:rFonts w:ascii="Times New Roman" w:eastAsia="Calibri" w:hAnsi="Times New Roman" w:cs="Times New Roman"/>
                <w:b/>
                <w:bCs/>
                <w:sz w:val="24"/>
                <w:szCs w:val="24"/>
              </w:rPr>
            </w:pPr>
            <w:r w:rsidRPr="1026FAA0">
              <w:rPr>
                <w:rFonts w:ascii="Times New Roman" w:eastAsia="Calibri" w:hAnsi="Times New Roman" w:cs="Times New Roman"/>
                <w:b/>
                <w:bCs/>
                <w:sz w:val="24"/>
                <w:szCs w:val="24"/>
              </w:rPr>
              <w:lastRenderedPageBreak/>
              <w:t>Arvestatud</w:t>
            </w:r>
          </w:p>
        </w:tc>
      </w:tr>
      <w:tr w:rsidR="00422441" w:rsidRPr="00422441" w14:paraId="172B5DFC" w14:textId="77777777" w:rsidTr="03A31DE5">
        <w:trPr>
          <w:trHeight w:val="300"/>
        </w:trPr>
        <w:tc>
          <w:tcPr>
            <w:tcW w:w="10710" w:type="dxa"/>
          </w:tcPr>
          <w:p w14:paraId="4F2ED836" w14:textId="1ECF89E4" w:rsidR="00422441" w:rsidRPr="009C669A" w:rsidRDefault="768A5116" w:rsidP="1026FAA0">
            <w:pPr>
              <w:spacing w:line="276" w:lineRule="auto"/>
              <w:jc w:val="both"/>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lastRenderedPageBreak/>
              <w:t>4. Jätta välja eelnõust lõige 4</w:t>
            </w:r>
            <w:r w:rsidRPr="1026FAA0">
              <w:rPr>
                <w:rFonts w:ascii="Times New Roman" w:eastAsia="Times New Roman" w:hAnsi="Times New Roman" w:cs="Times New Roman"/>
                <w:sz w:val="24"/>
                <w:szCs w:val="24"/>
                <w:vertAlign w:val="superscript"/>
              </w:rPr>
              <w:t>6</w:t>
            </w:r>
            <w:r w:rsidRPr="1026FAA0">
              <w:rPr>
                <w:rFonts w:ascii="Times New Roman" w:eastAsia="Times New Roman" w:hAnsi="Times New Roman" w:cs="Times New Roman"/>
                <w:sz w:val="24"/>
                <w:szCs w:val="24"/>
              </w:rPr>
              <w:t xml:space="preserve"> , sest </w:t>
            </w:r>
            <w:proofErr w:type="spellStart"/>
            <w:r w:rsidRPr="1026FAA0">
              <w:rPr>
                <w:rFonts w:ascii="Times New Roman" w:eastAsia="Times New Roman" w:hAnsi="Times New Roman" w:cs="Times New Roman"/>
                <w:sz w:val="24"/>
                <w:szCs w:val="24"/>
              </w:rPr>
              <w:t>CEEAGi</w:t>
            </w:r>
            <w:proofErr w:type="spellEnd"/>
            <w:r w:rsidRPr="1026FAA0">
              <w:rPr>
                <w:rFonts w:ascii="Times New Roman" w:eastAsia="Times New Roman" w:hAnsi="Times New Roman" w:cs="Times New Roman"/>
                <w:sz w:val="24"/>
                <w:szCs w:val="24"/>
              </w:rPr>
              <w:t xml:space="preserve"> suuniste kohaselt tuleb teha audit (p 414) ja lisaks ka vähemalt üks kolmest lõikes 4</w:t>
            </w:r>
            <w:r w:rsidRPr="1026FAA0">
              <w:rPr>
                <w:rFonts w:ascii="Times New Roman" w:eastAsia="Times New Roman" w:hAnsi="Times New Roman" w:cs="Times New Roman"/>
                <w:sz w:val="24"/>
                <w:szCs w:val="24"/>
                <w:vertAlign w:val="superscript"/>
              </w:rPr>
              <w:t>4</w:t>
            </w:r>
            <w:r w:rsidRPr="1026FAA0">
              <w:rPr>
                <w:rFonts w:ascii="Times New Roman" w:eastAsia="Times New Roman" w:hAnsi="Times New Roman" w:cs="Times New Roman"/>
                <w:sz w:val="24"/>
                <w:szCs w:val="24"/>
              </w:rPr>
              <w:t xml:space="preserve"> nimetatud tegevustest (p 415). CEEAG ei paku erandit, mis vabastaks mingit segmenti kõigist punkti 415 (a), (b) või (c) kohustustest.</w:t>
            </w:r>
          </w:p>
          <w:p w14:paraId="43D28969" w14:textId="5AE1C1BB" w:rsidR="00422441" w:rsidRPr="009C669A" w:rsidRDefault="00422441" w:rsidP="1026FAA0">
            <w:pPr>
              <w:spacing w:line="276" w:lineRule="auto"/>
              <w:jc w:val="both"/>
              <w:rPr>
                <w:rFonts w:ascii="Times New Roman" w:hAnsi="Times New Roman" w:cs="Times New Roman"/>
                <w:sz w:val="24"/>
                <w:szCs w:val="24"/>
              </w:rPr>
            </w:pPr>
          </w:p>
        </w:tc>
        <w:tc>
          <w:tcPr>
            <w:tcW w:w="3405" w:type="dxa"/>
          </w:tcPr>
          <w:p w14:paraId="2D72FA0D" w14:textId="75650BFF" w:rsidR="00422441" w:rsidRPr="00422441" w:rsidRDefault="57DD9450" w:rsidP="1026FAA0">
            <w:pPr>
              <w:pStyle w:val="Loendilik"/>
              <w:ind w:left="-23"/>
              <w:jc w:val="both"/>
              <w:rPr>
                <w:rFonts w:ascii="Times New Roman" w:eastAsia="Calibri" w:hAnsi="Times New Roman" w:cs="Times New Roman"/>
                <w:b/>
                <w:bCs/>
                <w:sz w:val="24"/>
                <w:szCs w:val="24"/>
              </w:rPr>
            </w:pPr>
            <w:r w:rsidRPr="1026FAA0">
              <w:rPr>
                <w:rFonts w:ascii="Times New Roman" w:eastAsia="Calibri" w:hAnsi="Times New Roman" w:cs="Times New Roman"/>
                <w:b/>
                <w:bCs/>
                <w:sz w:val="24"/>
                <w:szCs w:val="24"/>
              </w:rPr>
              <w:t>Arvestatud</w:t>
            </w:r>
          </w:p>
          <w:p w14:paraId="7EEE4DCB" w14:textId="366E6DA6" w:rsidR="00422441" w:rsidRPr="00422441" w:rsidRDefault="3542C364" w:rsidP="1026FAA0">
            <w:pPr>
              <w:pStyle w:val="Loendilik"/>
              <w:ind w:left="-23"/>
              <w:jc w:val="both"/>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t>l</w:t>
            </w:r>
            <w:r w:rsidR="57DD9450" w:rsidRPr="1026FAA0">
              <w:rPr>
                <w:rFonts w:ascii="Times New Roman" w:eastAsia="Times New Roman" w:hAnsi="Times New Roman" w:cs="Times New Roman"/>
                <w:sz w:val="24"/>
                <w:szCs w:val="24"/>
              </w:rPr>
              <w:t>õikes 4</w:t>
            </w:r>
            <w:r w:rsidR="57DD9450" w:rsidRPr="1026FAA0">
              <w:rPr>
                <w:rFonts w:ascii="Times New Roman" w:eastAsia="Times New Roman" w:hAnsi="Times New Roman" w:cs="Times New Roman"/>
                <w:sz w:val="24"/>
                <w:szCs w:val="24"/>
                <w:vertAlign w:val="superscript"/>
              </w:rPr>
              <w:t xml:space="preserve">6 </w:t>
            </w:r>
            <w:r w:rsidR="57DD9450" w:rsidRPr="1026FAA0">
              <w:rPr>
                <w:rFonts w:ascii="Times New Roman" w:eastAsia="Times New Roman" w:hAnsi="Times New Roman" w:cs="Times New Roman"/>
                <w:sz w:val="24"/>
                <w:szCs w:val="24"/>
              </w:rPr>
              <w:t>toodud erisuse nägi ette direktiiv</w:t>
            </w:r>
            <w:r w:rsidR="674211A6" w:rsidRPr="1026FAA0">
              <w:rPr>
                <w:rFonts w:ascii="Times New Roman" w:eastAsia="Times New Roman" w:hAnsi="Times New Roman" w:cs="Times New Roman"/>
                <w:sz w:val="24"/>
                <w:szCs w:val="24"/>
              </w:rPr>
              <w:t>i</w:t>
            </w:r>
            <w:r w:rsidR="57DD9450" w:rsidRPr="1026FAA0">
              <w:rPr>
                <w:rFonts w:ascii="Times New Roman" w:eastAsia="Times New Roman" w:hAnsi="Times New Roman" w:cs="Times New Roman"/>
                <w:sz w:val="24"/>
                <w:szCs w:val="24"/>
              </w:rPr>
              <w:t xml:space="preserve"> </w:t>
            </w:r>
            <w:r w:rsidR="4407A90B" w:rsidRPr="1026FAA0">
              <w:rPr>
                <w:rFonts w:ascii="Times New Roman" w:eastAsia="Times New Roman" w:hAnsi="Times New Roman" w:cs="Times New Roman"/>
                <w:sz w:val="24"/>
                <w:szCs w:val="24"/>
              </w:rPr>
              <w:t>2012/27/EL</w:t>
            </w:r>
            <w:r w:rsidR="26E9E228" w:rsidRPr="1026FAA0">
              <w:rPr>
                <w:rFonts w:ascii="Times New Roman" w:eastAsia="Times New Roman" w:hAnsi="Times New Roman" w:cs="Times New Roman"/>
                <w:sz w:val="24"/>
                <w:szCs w:val="24"/>
              </w:rPr>
              <w:t xml:space="preserve"> art 8 (6)</w:t>
            </w:r>
            <w:r w:rsidR="4407A90B" w:rsidRPr="1026FAA0">
              <w:rPr>
                <w:rFonts w:ascii="Times New Roman" w:eastAsia="Times New Roman" w:hAnsi="Times New Roman" w:cs="Times New Roman"/>
                <w:sz w:val="24"/>
                <w:szCs w:val="24"/>
              </w:rPr>
              <w:t xml:space="preserve">, millele viitab </w:t>
            </w:r>
            <w:r w:rsidR="57DD9450" w:rsidRPr="1026FAA0">
              <w:rPr>
                <w:rFonts w:ascii="Times New Roman" w:eastAsia="Times New Roman" w:hAnsi="Times New Roman" w:cs="Times New Roman"/>
                <w:sz w:val="24"/>
                <w:szCs w:val="24"/>
              </w:rPr>
              <w:t>CEEAG</w:t>
            </w:r>
            <w:r w:rsidR="12B66721" w:rsidRPr="1026FAA0">
              <w:rPr>
                <w:rFonts w:ascii="Times New Roman" w:eastAsia="Times New Roman" w:hAnsi="Times New Roman" w:cs="Times New Roman"/>
                <w:sz w:val="24"/>
                <w:szCs w:val="24"/>
              </w:rPr>
              <w:t>. Vastav direktiiv on aga kehtetu</w:t>
            </w:r>
            <w:r w:rsidR="1CEC67A3" w:rsidRPr="1026FAA0">
              <w:rPr>
                <w:rFonts w:ascii="Times New Roman" w:eastAsia="Times New Roman" w:hAnsi="Times New Roman" w:cs="Times New Roman"/>
                <w:sz w:val="24"/>
                <w:szCs w:val="24"/>
              </w:rPr>
              <w:t xml:space="preserve"> ja </w:t>
            </w:r>
            <w:r w:rsidR="6646252A" w:rsidRPr="1026FAA0">
              <w:rPr>
                <w:rFonts w:ascii="Times New Roman" w:eastAsia="Times New Roman" w:hAnsi="Times New Roman" w:cs="Times New Roman"/>
                <w:sz w:val="24"/>
                <w:szCs w:val="24"/>
              </w:rPr>
              <w:t>uuesti sõnastatud energiatõhususe direktiiv 2023/1791/EL vastavat erisust ette ei näe.</w:t>
            </w:r>
          </w:p>
        </w:tc>
      </w:tr>
      <w:tr w:rsidR="00422441" w:rsidRPr="00422441" w14:paraId="6B2755E9" w14:textId="77777777" w:rsidTr="03A31DE5">
        <w:trPr>
          <w:trHeight w:val="300"/>
        </w:trPr>
        <w:tc>
          <w:tcPr>
            <w:tcW w:w="10710" w:type="dxa"/>
          </w:tcPr>
          <w:p w14:paraId="2DBA59E8" w14:textId="611B704D" w:rsidR="00422441" w:rsidRPr="009C669A" w:rsidRDefault="52B0FC35" w:rsidP="1026FAA0">
            <w:pPr>
              <w:spacing w:line="276" w:lineRule="auto"/>
              <w:jc w:val="both"/>
              <w:rPr>
                <w:rFonts w:ascii="Times New Roman" w:eastAsia="Times New Roman" w:hAnsi="Times New Roman" w:cs="Times New Roman"/>
                <w:sz w:val="24"/>
                <w:szCs w:val="24"/>
              </w:rPr>
            </w:pPr>
            <w:r w:rsidRPr="1026FAA0">
              <w:rPr>
                <w:rFonts w:ascii="Times New Roman" w:hAnsi="Times New Roman" w:cs="Times New Roman"/>
                <w:sz w:val="24"/>
                <w:szCs w:val="24"/>
              </w:rPr>
              <w:t xml:space="preserve">5. </w:t>
            </w:r>
            <w:r w:rsidR="2458ACF4" w:rsidRPr="1026FAA0">
              <w:rPr>
                <w:rFonts w:ascii="Times New Roman" w:hAnsi="Times New Roman" w:cs="Times New Roman"/>
                <w:sz w:val="24"/>
                <w:szCs w:val="24"/>
              </w:rPr>
              <w:t xml:space="preserve"> </w:t>
            </w:r>
            <w:r w:rsidR="59F94AB4" w:rsidRPr="1026FAA0">
              <w:rPr>
                <w:rFonts w:ascii="Times New Roman" w:eastAsia="Times New Roman" w:hAnsi="Times New Roman" w:cs="Times New Roman"/>
                <w:sz w:val="24"/>
                <w:szCs w:val="24"/>
              </w:rPr>
              <w:t>Asendada eelnõu § 59</w:t>
            </w:r>
            <w:r w:rsidR="59F94AB4" w:rsidRPr="1026FAA0">
              <w:rPr>
                <w:rFonts w:ascii="Times New Roman" w:eastAsia="Times New Roman" w:hAnsi="Times New Roman" w:cs="Times New Roman"/>
                <w:sz w:val="24"/>
                <w:szCs w:val="24"/>
                <w:vertAlign w:val="superscript"/>
              </w:rPr>
              <w:t>2</w:t>
            </w:r>
            <w:r w:rsidR="59F94AB4" w:rsidRPr="1026FAA0">
              <w:rPr>
                <w:rFonts w:ascii="Times New Roman" w:eastAsia="Times New Roman" w:hAnsi="Times New Roman" w:cs="Times New Roman"/>
                <w:sz w:val="24"/>
                <w:szCs w:val="24"/>
              </w:rPr>
              <w:t xml:space="preserve"> lõikes 4</w:t>
            </w:r>
            <w:r w:rsidR="59F94AB4" w:rsidRPr="1026FAA0">
              <w:rPr>
                <w:rFonts w:ascii="Times New Roman" w:eastAsia="Times New Roman" w:hAnsi="Times New Roman" w:cs="Times New Roman"/>
                <w:sz w:val="24"/>
                <w:szCs w:val="24"/>
                <w:vertAlign w:val="superscript"/>
              </w:rPr>
              <w:t>7</w:t>
            </w:r>
            <w:r w:rsidR="59F94AB4" w:rsidRPr="1026FAA0">
              <w:rPr>
                <w:rFonts w:ascii="Times New Roman" w:eastAsia="Times New Roman" w:hAnsi="Times New Roman" w:cs="Times New Roman"/>
                <w:sz w:val="24"/>
                <w:szCs w:val="24"/>
              </w:rPr>
              <w:t xml:space="preserve"> senine viide “Euroopa Komisjoni teatise „Kliima-, keskkonnakaitse ja energiaalase riigiabi suunised alates aastast 2022“ üldisema viitega „Euroopa Liidu riigiabi reeglitele“, et vähendada seadusemuudatuste mahtu, kui tulevikus soovitakse sama meetme alusel veel riigiabi anda ja alus on muutunud. Võimalusel on soovituslik alati kasutada üldisemat sõnastust.</w:t>
            </w:r>
          </w:p>
          <w:p w14:paraId="6508B801" w14:textId="293F940E" w:rsidR="00422441" w:rsidRPr="009C669A" w:rsidRDefault="00422441" w:rsidP="1026FAA0">
            <w:pPr>
              <w:spacing w:line="276" w:lineRule="auto"/>
              <w:jc w:val="both"/>
              <w:rPr>
                <w:rFonts w:ascii="Times New Roman" w:hAnsi="Times New Roman" w:cs="Times New Roman"/>
                <w:sz w:val="24"/>
                <w:szCs w:val="24"/>
              </w:rPr>
            </w:pPr>
          </w:p>
        </w:tc>
        <w:tc>
          <w:tcPr>
            <w:tcW w:w="3405" w:type="dxa"/>
          </w:tcPr>
          <w:p w14:paraId="1A87E9F7" w14:textId="098CB87C" w:rsidR="00422441" w:rsidRPr="008E0BBC" w:rsidRDefault="3AC60FA7" w:rsidP="00422441">
            <w:pPr>
              <w:pStyle w:val="Loendilik"/>
              <w:ind w:left="-23"/>
              <w:jc w:val="both"/>
              <w:rPr>
                <w:rFonts w:ascii="Times New Roman" w:eastAsia="Calibri" w:hAnsi="Times New Roman" w:cs="Times New Roman"/>
                <w:b/>
                <w:bCs/>
                <w:sz w:val="24"/>
                <w:szCs w:val="24"/>
              </w:rPr>
            </w:pPr>
            <w:r w:rsidRPr="008E0BBC">
              <w:rPr>
                <w:rFonts w:ascii="Times New Roman" w:eastAsia="Calibri" w:hAnsi="Times New Roman" w:cs="Times New Roman"/>
                <w:b/>
                <w:bCs/>
                <w:sz w:val="24"/>
                <w:szCs w:val="24"/>
              </w:rPr>
              <w:t>Arvestatud</w:t>
            </w:r>
          </w:p>
        </w:tc>
      </w:tr>
      <w:tr w:rsidR="00422441" w:rsidRPr="00422441" w14:paraId="1B7D1258" w14:textId="77777777" w:rsidTr="03A31DE5">
        <w:trPr>
          <w:trHeight w:val="300"/>
        </w:trPr>
        <w:tc>
          <w:tcPr>
            <w:tcW w:w="10710" w:type="dxa"/>
          </w:tcPr>
          <w:p w14:paraId="7300BD6B" w14:textId="426B369D" w:rsidR="00422441" w:rsidRPr="009C669A" w:rsidRDefault="181D56A6" w:rsidP="1026FAA0">
            <w:pPr>
              <w:spacing w:line="276" w:lineRule="auto"/>
              <w:jc w:val="both"/>
              <w:rPr>
                <w:rFonts w:ascii="Times New Roman" w:eastAsia="Times New Roman" w:hAnsi="Times New Roman" w:cs="Times New Roman"/>
                <w:sz w:val="24"/>
                <w:szCs w:val="24"/>
              </w:rPr>
            </w:pPr>
            <w:r w:rsidRPr="1026FAA0">
              <w:rPr>
                <w:rFonts w:ascii="Times New Roman" w:hAnsi="Times New Roman" w:cs="Times New Roman"/>
                <w:sz w:val="24"/>
                <w:szCs w:val="24"/>
              </w:rPr>
              <w:t xml:space="preserve">6. </w:t>
            </w:r>
            <w:r w:rsidR="2B92F83E" w:rsidRPr="1026FAA0">
              <w:rPr>
                <w:rFonts w:ascii="Times New Roman" w:eastAsia="Times New Roman" w:hAnsi="Times New Roman" w:cs="Times New Roman"/>
                <w:sz w:val="24"/>
                <w:szCs w:val="24"/>
              </w:rPr>
              <w:t>Täiendada eelnõu § 59</w:t>
            </w:r>
            <w:r w:rsidR="2B92F83E" w:rsidRPr="1026FAA0">
              <w:rPr>
                <w:rFonts w:ascii="Times New Roman" w:eastAsia="Times New Roman" w:hAnsi="Times New Roman" w:cs="Times New Roman"/>
                <w:sz w:val="24"/>
                <w:szCs w:val="24"/>
                <w:vertAlign w:val="superscript"/>
              </w:rPr>
              <w:t>2</w:t>
            </w:r>
            <w:r w:rsidR="2B92F83E" w:rsidRPr="1026FAA0">
              <w:rPr>
                <w:rFonts w:ascii="Times New Roman" w:eastAsia="Times New Roman" w:hAnsi="Times New Roman" w:cs="Times New Roman"/>
                <w:sz w:val="24"/>
                <w:szCs w:val="24"/>
              </w:rPr>
              <w:t xml:space="preserve"> lõiget 4</w:t>
            </w:r>
            <w:r w:rsidR="2B92F83E" w:rsidRPr="1026FAA0">
              <w:rPr>
                <w:rFonts w:ascii="Times New Roman" w:eastAsia="Times New Roman" w:hAnsi="Times New Roman" w:cs="Times New Roman"/>
                <w:sz w:val="24"/>
                <w:szCs w:val="24"/>
                <w:vertAlign w:val="superscript"/>
              </w:rPr>
              <w:t xml:space="preserve">8 </w:t>
            </w:r>
            <w:r w:rsidR="2B92F83E" w:rsidRPr="1026FAA0">
              <w:rPr>
                <w:rFonts w:ascii="Times New Roman" w:eastAsia="Times New Roman" w:hAnsi="Times New Roman" w:cs="Times New Roman"/>
                <w:sz w:val="24"/>
                <w:szCs w:val="24"/>
              </w:rPr>
              <w:t xml:space="preserve">pärast sõnu “samas lõikes” tekstiosaga “ja </w:t>
            </w:r>
            <w:r w:rsidR="2B92F83E" w:rsidRPr="1026FAA0">
              <w:rPr>
                <w:rFonts w:ascii="Times New Roman" w:eastAsia="Times New Roman" w:hAnsi="Times New Roman" w:cs="Times New Roman"/>
                <w:sz w:val="24"/>
                <w:szCs w:val="24"/>
                <w:u w:val="single"/>
              </w:rPr>
              <w:t>lõikes 4</w:t>
            </w:r>
            <w:r w:rsidR="2B92F83E" w:rsidRPr="1026FAA0">
              <w:rPr>
                <w:rFonts w:ascii="Times New Roman" w:eastAsia="Times New Roman" w:hAnsi="Times New Roman" w:cs="Times New Roman"/>
                <w:sz w:val="24"/>
                <w:szCs w:val="24"/>
                <w:u w:val="single"/>
                <w:vertAlign w:val="superscript"/>
              </w:rPr>
              <w:t>16</w:t>
            </w:r>
            <w:r w:rsidR="2B92F83E" w:rsidRPr="1026FAA0">
              <w:rPr>
                <w:rFonts w:ascii="Times New Roman" w:eastAsia="Times New Roman" w:hAnsi="Times New Roman" w:cs="Times New Roman"/>
                <w:sz w:val="24"/>
                <w:szCs w:val="24"/>
              </w:rPr>
              <w:t>”. Taotlemisel tuleb esitada ka tõendid, mis viitavad sellele, et tegemist ei ole raskustes oleva ettevõtjaga.</w:t>
            </w:r>
          </w:p>
        </w:tc>
        <w:tc>
          <w:tcPr>
            <w:tcW w:w="3405" w:type="dxa"/>
          </w:tcPr>
          <w:p w14:paraId="7E6FA0E9" w14:textId="6BE23B78" w:rsidR="00422441" w:rsidRPr="008E0BBC" w:rsidRDefault="63630686" w:rsidP="00422441">
            <w:pPr>
              <w:pStyle w:val="Loendilik"/>
              <w:ind w:left="-23"/>
              <w:jc w:val="both"/>
              <w:rPr>
                <w:rFonts w:ascii="Times New Roman" w:eastAsia="Calibri" w:hAnsi="Times New Roman" w:cs="Times New Roman"/>
                <w:b/>
                <w:bCs/>
                <w:sz w:val="24"/>
                <w:szCs w:val="24"/>
              </w:rPr>
            </w:pPr>
            <w:r w:rsidRPr="008E0BBC">
              <w:rPr>
                <w:rFonts w:ascii="Times New Roman" w:eastAsia="Calibri" w:hAnsi="Times New Roman" w:cs="Times New Roman"/>
                <w:b/>
                <w:bCs/>
                <w:sz w:val="24"/>
                <w:szCs w:val="24"/>
              </w:rPr>
              <w:t>Arvestatud</w:t>
            </w:r>
          </w:p>
        </w:tc>
      </w:tr>
      <w:tr w:rsidR="00422441" w:rsidRPr="00422441" w14:paraId="5E93EA56" w14:textId="77777777" w:rsidTr="03A31DE5">
        <w:trPr>
          <w:trHeight w:val="300"/>
        </w:trPr>
        <w:tc>
          <w:tcPr>
            <w:tcW w:w="10710" w:type="dxa"/>
          </w:tcPr>
          <w:p w14:paraId="14A5DF59" w14:textId="1FC48144" w:rsidR="00422441" w:rsidRPr="009C669A" w:rsidRDefault="74B416E1" w:rsidP="1026FAA0">
            <w:pPr>
              <w:spacing w:line="276" w:lineRule="auto"/>
              <w:jc w:val="both"/>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lastRenderedPageBreak/>
              <w:t>7. Täiendada eelnõu § 59</w:t>
            </w:r>
            <w:r w:rsidRPr="1026FAA0">
              <w:rPr>
                <w:rFonts w:ascii="Times New Roman" w:eastAsia="Times New Roman" w:hAnsi="Times New Roman" w:cs="Times New Roman"/>
                <w:sz w:val="24"/>
                <w:szCs w:val="24"/>
                <w:vertAlign w:val="superscript"/>
              </w:rPr>
              <w:t>2</w:t>
            </w:r>
            <w:r w:rsidRPr="1026FAA0">
              <w:rPr>
                <w:rFonts w:ascii="Times New Roman" w:eastAsia="Times New Roman" w:hAnsi="Times New Roman" w:cs="Times New Roman"/>
                <w:sz w:val="24"/>
                <w:szCs w:val="24"/>
              </w:rPr>
              <w:t xml:space="preserve"> lõiget 4</w:t>
            </w:r>
            <w:r w:rsidRPr="1026FAA0">
              <w:rPr>
                <w:rFonts w:ascii="Times New Roman" w:eastAsia="Times New Roman" w:hAnsi="Times New Roman" w:cs="Times New Roman"/>
                <w:sz w:val="24"/>
                <w:szCs w:val="24"/>
                <w:vertAlign w:val="superscript"/>
              </w:rPr>
              <w:t>9</w:t>
            </w:r>
            <w:r w:rsidRPr="1026FAA0">
              <w:rPr>
                <w:rFonts w:ascii="Times New Roman" w:eastAsia="Times New Roman" w:hAnsi="Times New Roman" w:cs="Times New Roman"/>
                <w:sz w:val="24"/>
                <w:szCs w:val="24"/>
              </w:rPr>
              <w:t xml:space="preserve">  pärast esimest lauset lausega: “Määra rakendamise otsuses määrab põhivõrguettevõtja isiku suhtes kohalduva vähendamismäära suuruse vastavalt käesoleva paragrahvi lõikele 4¹, lähtudes sellest, millisesse sama lõike punktis 4 nimetatud teatise lisas 1 nimetatud loetellu isiku põhitegevusala kuulub.”.</w:t>
            </w:r>
          </w:p>
        </w:tc>
        <w:tc>
          <w:tcPr>
            <w:tcW w:w="3405" w:type="dxa"/>
          </w:tcPr>
          <w:p w14:paraId="3A7611C1" w14:textId="4EA66A97" w:rsidR="00422441" w:rsidRPr="008E0BBC" w:rsidRDefault="444F6675" w:rsidP="00422441">
            <w:pPr>
              <w:pStyle w:val="Loendilik"/>
              <w:ind w:left="-23"/>
              <w:jc w:val="both"/>
              <w:rPr>
                <w:rFonts w:ascii="Times New Roman" w:eastAsia="Calibri" w:hAnsi="Times New Roman" w:cs="Times New Roman"/>
                <w:b/>
                <w:bCs/>
                <w:sz w:val="24"/>
                <w:szCs w:val="24"/>
              </w:rPr>
            </w:pPr>
            <w:r w:rsidRPr="008E0BBC">
              <w:rPr>
                <w:rFonts w:ascii="Times New Roman" w:eastAsia="Calibri" w:hAnsi="Times New Roman" w:cs="Times New Roman"/>
                <w:b/>
                <w:bCs/>
                <w:sz w:val="24"/>
                <w:szCs w:val="24"/>
              </w:rPr>
              <w:t>Arvestatud</w:t>
            </w:r>
          </w:p>
        </w:tc>
      </w:tr>
      <w:tr w:rsidR="1026FAA0" w14:paraId="7361E62C" w14:textId="77777777" w:rsidTr="03A31DE5">
        <w:trPr>
          <w:trHeight w:val="300"/>
        </w:trPr>
        <w:tc>
          <w:tcPr>
            <w:tcW w:w="10710" w:type="dxa"/>
          </w:tcPr>
          <w:p w14:paraId="430407E2" w14:textId="3E140231" w:rsidR="6288369E" w:rsidRDefault="6288369E" w:rsidP="1026FAA0">
            <w:pPr>
              <w:spacing w:line="276" w:lineRule="auto"/>
              <w:jc w:val="both"/>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t>8. Asendada eelnõu § 59</w:t>
            </w:r>
            <w:r w:rsidRPr="1026FAA0">
              <w:rPr>
                <w:rFonts w:ascii="Times New Roman" w:eastAsia="Times New Roman" w:hAnsi="Times New Roman" w:cs="Times New Roman"/>
                <w:sz w:val="24"/>
                <w:szCs w:val="24"/>
                <w:vertAlign w:val="superscript"/>
              </w:rPr>
              <w:t>2</w:t>
            </w:r>
            <w:r w:rsidRPr="1026FAA0">
              <w:rPr>
                <w:rFonts w:ascii="Times New Roman" w:eastAsia="Times New Roman" w:hAnsi="Times New Roman" w:cs="Times New Roman"/>
                <w:sz w:val="24"/>
                <w:szCs w:val="24"/>
              </w:rPr>
              <w:t xml:space="preserve"> lõikes 4</w:t>
            </w:r>
            <w:r w:rsidRPr="1026FAA0">
              <w:rPr>
                <w:rFonts w:ascii="Times New Roman" w:eastAsia="Times New Roman" w:hAnsi="Times New Roman" w:cs="Times New Roman"/>
                <w:sz w:val="24"/>
                <w:szCs w:val="24"/>
                <w:vertAlign w:val="superscript"/>
              </w:rPr>
              <w:t>9</w:t>
            </w:r>
            <w:r w:rsidRPr="1026FAA0">
              <w:rPr>
                <w:rFonts w:ascii="Times New Roman" w:eastAsia="Times New Roman" w:hAnsi="Times New Roman" w:cs="Times New Roman"/>
                <w:sz w:val="24"/>
                <w:szCs w:val="24"/>
              </w:rPr>
              <w:t xml:space="preserve">  sõna  “</w:t>
            </w:r>
            <w:r w:rsidRPr="1026FAA0">
              <w:rPr>
                <w:rFonts w:ascii="Times New Roman" w:eastAsia="Times New Roman" w:hAnsi="Times New Roman" w:cs="Times New Roman"/>
                <w:color w:val="000000" w:themeColor="text1"/>
                <w:sz w:val="24"/>
                <w:szCs w:val="24"/>
              </w:rPr>
              <w:t xml:space="preserve">liinihaldajat” sõnaga “liinivaldajat”. </w:t>
            </w:r>
            <w:r w:rsidRPr="1026FAA0">
              <w:rPr>
                <w:rFonts w:ascii="Times New Roman" w:eastAsia="Times New Roman" w:hAnsi="Times New Roman" w:cs="Times New Roman"/>
                <w:sz w:val="24"/>
                <w:szCs w:val="24"/>
              </w:rPr>
              <w:t>Õige on liinivaldaja, mitte liinihaldaja. Liinivaldajate osas puudub register, seega on keeruline neid tuvastada ja teavitada.</w:t>
            </w:r>
          </w:p>
        </w:tc>
        <w:tc>
          <w:tcPr>
            <w:tcW w:w="3405" w:type="dxa"/>
          </w:tcPr>
          <w:p w14:paraId="371CEDE4" w14:textId="2212ABDD" w:rsidR="429820B7" w:rsidRPr="008E0BBC" w:rsidRDefault="429820B7" w:rsidP="1026FAA0">
            <w:pPr>
              <w:jc w:val="both"/>
              <w:rPr>
                <w:rFonts w:ascii="Times New Roman" w:eastAsia="Calibri" w:hAnsi="Times New Roman" w:cs="Times New Roman"/>
                <w:b/>
                <w:bCs/>
                <w:sz w:val="24"/>
                <w:szCs w:val="24"/>
              </w:rPr>
            </w:pPr>
            <w:r w:rsidRPr="008E0BBC">
              <w:rPr>
                <w:rFonts w:ascii="Times New Roman" w:eastAsia="Calibri" w:hAnsi="Times New Roman" w:cs="Times New Roman"/>
                <w:b/>
                <w:bCs/>
                <w:sz w:val="24"/>
                <w:szCs w:val="24"/>
              </w:rPr>
              <w:t>Arvestatud</w:t>
            </w:r>
          </w:p>
        </w:tc>
      </w:tr>
      <w:tr w:rsidR="1026FAA0" w14:paraId="0EE261CC" w14:textId="77777777" w:rsidTr="03A31DE5">
        <w:trPr>
          <w:trHeight w:val="300"/>
        </w:trPr>
        <w:tc>
          <w:tcPr>
            <w:tcW w:w="10710" w:type="dxa"/>
          </w:tcPr>
          <w:p w14:paraId="1012BDA6" w14:textId="095D6FAE" w:rsidR="6288369E" w:rsidRDefault="6288369E" w:rsidP="1026FAA0">
            <w:pPr>
              <w:spacing w:line="276" w:lineRule="auto"/>
              <w:jc w:val="both"/>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t>9. Muuta  eelnõu § 59</w:t>
            </w:r>
            <w:r w:rsidRPr="1026FAA0">
              <w:rPr>
                <w:rFonts w:ascii="Times New Roman" w:eastAsia="Times New Roman" w:hAnsi="Times New Roman" w:cs="Times New Roman"/>
                <w:sz w:val="24"/>
                <w:szCs w:val="24"/>
                <w:vertAlign w:val="superscript"/>
              </w:rPr>
              <w:t xml:space="preserve">2 </w:t>
            </w:r>
            <w:r w:rsidRPr="1026FAA0">
              <w:rPr>
                <w:rFonts w:ascii="Times New Roman" w:eastAsia="Times New Roman" w:hAnsi="Times New Roman" w:cs="Times New Roman"/>
                <w:sz w:val="24"/>
                <w:szCs w:val="24"/>
              </w:rPr>
              <w:t>lõiget 4</w:t>
            </w:r>
            <w:r w:rsidRPr="1026FAA0">
              <w:rPr>
                <w:rFonts w:ascii="Times New Roman" w:eastAsia="Times New Roman" w:hAnsi="Times New Roman" w:cs="Times New Roman"/>
                <w:sz w:val="24"/>
                <w:szCs w:val="24"/>
                <w:vertAlign w:val="superscript"/>
              </w:rPr>
              <w:t>10</w:t>
            </w:r>
            <w:r w:rsidRPr="1026FAA0">
              <w:rPr>
                <w:rFonts w:ascii="Times New Roman" w:eastAsia="Times New Roman" w:hAnsi="Times New Roman" w:cs="Times New Roman"/>
                <w:sz w:val="24"/>
                <w:szCs w:val="24"/>
              </w:rPr>
              <w:t xml:space="preserve"> selliselt, et enne meetme rakendamist eraldatakse Eleringi eelarvesse kogu vastava eelarveperioodi ulatuses meetme prognoositavaks kuluks vajalikud vahendid. Elering ei saa </w:t>
            </w:r>
            <w:proofErr w:type="spellStart"/>
            <w:r w:rsidRPr="1026FAA0">
              <w:rPr>
                <w:rFonts w:ascii="Times New Roman" w:eastAsia="Times New Roman" w:hAnsi="Times New Roman" w:cs="Times New Roman"/>
                <w:sz w:val="24"/>
                <w:szCs w:val="24"/>
              </w:rPr>
              <w:t>eelfinantseerida</w:t>
            </w:r>
            <w:proofErr w:type="spellEnd"/>
            <w:r w:rsidRPr="1026FAA0">
              <w:rPr>
                <w:rFonts w:ascii="Times New Roman" w:eastAsia="Times New Roman" w:hAnsi="Times New Roman" w:cs="Times New Roman"/>
                <w:sz w:val="24"/>
                <w:szCs w:val="24"/>
              </w:rPr>
              <w:t xml:space="preserve"> meetme kulusid ega võtta meetme rakendamisega täiendavat eelarveriski. Elering tegutseb reguleeritud võrguettevõtjana ning ei saa kanda riikliku meetme rahastamise riski ega kanda seda tarbijatele. Vahendite eraldamine enne meetme käivitamist välistab olukorra, kus näiteks aasta esimesel poolel tekib toetuste rahastamisel puudujääk ning Eleringil puuduvad vahendid vastavate toetuste väljamaksmiseks.</w:t>
            </w:r>
          </w:p>
        </w:tc>
        <w:tc>
          <w:tcPr>
            <w:tcW w:w="3405" w:type="dxa"/>
          </w:tcPr>
          <w:p w14:paraId="7F55B6E5" w14:textId="0DFAEF65" w:rsidR="67FF4DD1" w:rsidRPr="008E0BBC" w:rsidRDefault="67FF4DD1" w:rsidP="1026FAA0">
            <w:pPr>
              <w:jc w:val="both"/>
              <w:rPr>
                <w:rFonts w:ascii="Times New Roman" w:eastAsia="Calibri" w:hAnsi="Times New Roman" w:cs="Times New Roman"/>
                <w:b/>
                <w:bCs/>
                <w:sz w:val="24"/>
                <w:szCs w:val="24"/>
              </w:rPr>
            </w:pPr>
            <w:r w:rsidRPr="008E0BBC">
              <w:rPr>
                <w:rFonts w:ascii="Times New Roman" w:eastAsia="Calibri" w:hAnsi="Times New Roman" w:cs="Times New Roman"/>
                <w:b/>
                <w:bCs/>
                <w:sz w:val="24"/>
                <w:szCs w:val="24"/>
              </w:rPr>
              <w:t>Arvestatud</w:t>
            </w:r>
          </w:p>
        </w:tc>
      </w:tr>
      <w:tr w:rsidR="00422441" w:rsidRPr="00422441" w14:paraId="7F33D695" w14:textId="77777777" w:rsidTr="03A31DE5">
        <w:trPr>
          <w:trHeight w:val="300"/>
        </w:trPr>
        <w:tc>
          <w:tcPr>
            <w:tcW w:w="10710" w:type="dxa"/>
          </w:tcPr>
          <w:p w14:paraId="6D87D869" w14:textId="6FD39666" w:rsidR="00422441" w:rsidRPr="009C669A" w:rsidRDefault="4960723E" w:rsidP="1026FAA0">
            <w:pPr>
              <w:spacing w:line="276" w:lineRule="auto"/>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sz w:val="24"/>
                <w:szCs w:val="24"/>
              </w:rPr>
              <w:t>10. Muuta eelnõu § 59</w:t>
            </w:r>
            <w:r w:rsidRPr="1026FAA0">
              <w:rPr>
                <w:rFonts w:ascii="Times New Roman" w:eastAsia="Times New Roman" w:hAnsi="Times New Roman" w:cs="Times New Roman"/>
                <w:sz w:val="24"/>
                <w:szCs w:val="24"/>
                <w:vertAlign w:val="superscript"/>
              </w:rPr>
              <w:t>2</w:t>
            </w:r>
            <w:r w:rsidRPr="1026FAA0">
              <w:rPr>
                <w:rFonts w:ascii="Times New Roman" w:eastAsia="Times New Roman" w:hAnsi="Times New Roman" w:cs="Times New Roman"/>
                <w:sz w:val="24"/>
                <w:szCs w:val="24"/>
              </w:rPr>
              <w:t xml:space="preserve"> lõike 4</w:t>
            </w:r>
            <w:r w:rsidRPr="1026FAA0">
              <w:rPr>
                <w:rFonts w:ascii="Times New Roman" w:eastAsia="Times New Roman" w:hAnsi="Times New Roman" w:cs="Times New Roman"/>
                <w:sz w:val="24"/>
                <w:szCs w:val="24"/>
                <w:vertAlign w:val="superscript"/>
              </w:rPr>
              <w:t xml:space="preserve">11 </w:t>
            </w:r>
            <w:r w:rsidRPr="1026FAA0">
              <w:rPr>
                <w:rFonts w:ascii="Times New Roman" w:eastAsia="Times New Roman" w:hAnsi="Times New Roman" w:cs="Times New Roman"/>
                <w:sz w:val="24"/>
                <w:szCs w:val="24"/>
              </w:rPr>
              <w:t>sõnastust järgmiselt: “</w:t>
            </w:r>
            <w:r w:rsidRPr="1026FAA0">
              <w:rPr>
                <w:rFonts w:ascii="Times New Roman" w:eastAsia="Times New Roman" w:hAnsi="Times New Roman" w:cs="Times New Roman"/>
                <w:color w:val="000000" w:themeColor="text1"/>
                <w:sz w:val="24"/>
                <w:szCs w:val="24"/>
              </w:rPr>
              <w:t>Isik, kelle suhtes rakendatakse käesoleva paragrahvi lõikes 4</w:t>
            </w:r>
            <w:r w:rsidRPr="1026FAA0">
              <w:rPr>
                <w:rFonts w:ascii="Times New Roman" w:eastAsia="Times New Roman" w:hAnsi="Times New Roman" w:cs="Times New Roman"/>
                <w:sz w:val="24"/>
                <w:szCs w:val="24"/>
                <w:vertAlign w:val="superscript"/>
              </w:rPr>
              <w:t>1</w:t>
            </w:r>
            <w:r w:rsidRPr="1026FAA0">
              <w:rPr>
                <w:rFonts w:ascii="Times New Roman" w:eastAsia="Times New Roman" w:hAnsi="Times New Roman" w:cs="Times New Roman"/>
                <w:color w:val="000000" w:themeColor="text1"/>
                <w:sz w:val="24"/>
                <w:szCs w:val="24"/>
              </w:rPr>
              <w:t xml:space="preserve"> nimetatud määra, esitab põhivõrguettevõtjale iga aasta 1. veebruariks dokumendid, mis tõendavad, et </w:t>
            </w:r>
            <w:r w:rsidRPr="1026FAA0">
              <w:rPr>
                <w:rFonts w:ascii="Times New Roman" w:eastAsia="Times New Roman" w:hAnsi="Times New Roman" w:cs="Times New Roman"/>
                <w:sz w:val="24"/>
                <w:szCs w:val="24"/>
                <w:u w:val="single"/>
              </w:rPr>
              <w:t xml:space="preserve">tema eelmise kalendriaasta liitumispunktide põhine elektrienergia tarbimise maht oli üle 1 </w:t>
            </w:r>
            <w:proofErr w:type="spellStart"/>
            <w:r w:rsidRPr="1026FAA0">
              <w:rPr>
                <w:rFonts w:ascii="Times New Roman" w:eastAsia="Times New Roman" w:hAnsi="Times New Roman" w:cs="Times New Roman"/>
                <w:sz w:val="24"/>
                <w:szCs w:val="24"/>
                <w:u w:val="single"/>
              </w:rPr>
              <w:t>GWh</w:t>
            </w:r>
            <w:proofErr w:type="spellEnd"/>
            <w:r w:rsidRPr="1026FAA0">
              <w:rPr>
                <w:rFonts w:ascii="Times New Roman" w:eastAsia="Times New Roman" w:hAnsi="Times New Roman" w:cs="Times New Roman"/>
                <w:sz w:val="24"/>
                <w:szCs w:val="24"/>
                <w:u w:val="single"/>
              </w:rPr>
              <w:t xml:space="preserve"> ja ta vastab jätkuvalt käesoleva paragrahvi lõike 4¹ punktides 2–4 ning lõikes 4</w:t>
            </w:r>
            <w:r w:rsidRPr="1026FAA0">
              <w:rPr>
                <w:rFonts w:ascii="Times New Roman" w:eastAsia="Times New Roman" w:hAnsi="Times New Roman" w:cs="Times New Roman"/>
                <w:sz w:val="24"/>
                <w:szCs w:val="24"/>
                <w:u w:val="single"/>
                <w:vertAlign w:val="superscript"/>
              </w:rPr>
              <w:t>16</w:t>
            </w:r>
            <w:r w:rsidRPr="1026FAA0">
              <w:rPr>
                <w:rFonts w:ascii="Times New Roman" w:eastAsia="Times New Roman" w:hAnsi="Times New Roman" w:cs="Times New Roman"/>
                <w:sz w:val="24"/>
                <w:szCs w:val="24"/>
                <w:u w:val="single"/>
              </w:rPr>
              <w:t xml:space="preserve"> sätestatud tingimustele</w:t>
            </w:r>
            <w:r w:rsidRPr="1026FAA0">
              <w:rPr>
                <w:rFonts w:ascii="Times New Roman" w:eastAsia="Times New Roman" w:hAnsi="Times New Roman" w:cs="Times New Roman"/>
                <w:color w:val="000000" w:themeColor="text1"/>
                <w:sz w:val="24"/>
                <w:szCs w:val="24"/>
                <w:u w:val="single"/>
              </w:rPr>
              <w:t>.</w:t>
            </w:r>
            <w:r w:rsidRPr="1026FAA0">
              <w:rPr>
                <w:rFonts w:ascii="Times New Roman" w:eastAsia="Times New Roman" w:hAnsi="Times New Roman" w:cs="Times New Roman"/>
                <w:color w:val="000000" w:themeColor="text1"/>
                <w:sz w:val="24"/>
                <w:szCs w:val="24"/>
              </w:rPr>
              <w:t xml:space="preserve"> Põhivõrguettevõtja on kohustatud hindama makstud abisumma vastavust lõikes 4</w:t>
            </w:r>
            <w:r w:rsidRPr="1026FAA0">
              <w:rPr>
                <w:rFonts w:ascii="Times New Roman" w:eastAsia="Times New Roman" w:hAnsi="Times New Roman" w:cs="Times New Roman"/>
                <w:sz w:val="24"/>
                <w:szCs w:val="24"/>
                <w:vertAlign w:val="superscript"/>
              </w:rPr>
              <w:t>1</w:t>
            </w:r>
            <w:r w:rsidRPr="1026FAA0">
              <w:rPr>
                <w:rFonts w:ascii="Times New Roman" w:eastAsia="Times New Roman" w:hAnsi="Times New Roman" w:cs="Times New Roman"/>
                <w:color w:val="000000" w:themeColor="text1"/>
                <w:sz w:val="24"/>
                <w:szCs w:val="24"/>
              </w:rPr>
              <w:t xml:space="preserve"> nimetatud määrale ning </w:t>
            </w:r>
            <w:proofErr w:type="spellStart"/>
            <w:r w:rsidRPr="1026FAA0">
              <w:rPr>
                <w:rFonts w:ascii="Times New Roman" w:eastAsia="Times New Roman" w:hAnsi="Times New Roman" w:cs="Times New Roman"/>
                <w:color w:val="000000" w:themeColor="text1"/>
                <w:sz w:val="24"/>
                <w:szCs w:val="24"/>
              </w:rPr>
              <w:t>ülekompenseerimise</w:t>
            </w:r>
            <w:proofErr w:type="spellEnd"/>
            <w:r w:rsidRPr="1026FAA0">
              <w:rPr>
                <w:rFonts w:ascii="Times New Roman" w:eastAsia="Times New Roman" w:hAnsi="Times New Roman" w:cs="Times New Roman"/>
                <w:color w:val="000000" w:themeColor="text1"/>
                <w:sz w:val="24"/>
                <w:szCs w:val="24"/>
              </w:rPr>
              <w:t xml:space="preserve"> korral teeb otsuse abi tagasi nõudmiseks. Tagasimaksmisele kuuluv toetussumma tagastatakse </w:t>
            </w:r>
            <w:r w:rsidRPr="1026FAA0">
              <w:rPr>
                <w:rFonts w:ascii="Times New Roman" w:eastAsia="Times New Roman" w:hAnsi="Times New Roman" w:cs="Times New Roman"/>
                <w:color w:val="000000" w:themeColor="text1"/>
                <w:sz w:val="24"/>
                <w:szCs w:val="24"/>
                <w:u w:val="single"/>
              </w:rPr>
              <w:t xml:space="preserve">põhivõrguettevõtjale </w:t>
            </w:r>
            <w:r w:rsidRPr="1026FAA0">
              <w:rPr>
                <w:rFonts w:ascii="Times New Roman" w:eastAsia="Times New Roman" w:hAnsi="Times New Roman" w:cs="Times New Roman"/>
                <w:color w:val="000000" w:themeColor="text1"/>
                <w:sz w:val="24"/>
                <w:szCs w:val="24"/>
              </w:rPr>
              <w:t xml:space="preserve">hiljemalt </w:t>
            </w:r>
            <w:r w:rsidRPr="1026FAA0">
              <w:rPr>
                <w:rFonts w:ascii="Times New Roman" w:eastAsia="Times New Roman" w:hAnsi="Times New Roman" w:cs="Times New Roman"/>
                <w:sz w:val="24"/>
                <w:szCs w:val="24"/>
                <w:u w:val="single"/>
              </w:rPr>
              <w:t>kuue kuu jooksul otsuse tegemisest arvates</w:t>
            </w:r>
            <w:r w:rsidRPr="1026FAA0">
              <w:rPr>
                <w:rFonts w:ascii="Times New Roman" w:eastAsia="Times New Roman" w:hAnsi="Times New Roman" w:cs="Times New Roman"/>
                <w:color w:val="000000" w:themeColor="text1"/>
                <w:sz w:val="24"/>
                <w:szCs w:val="24"/>
              </w:rPr>
              <w:t xml:space="preserve">.”. </w:t>
            </w:r>
          </w:p>
          <w:p w14:paraId="004C22AE" w14:textId="7B59C4F8" w:rsidR="00422441" w:rsidRPr="009C669A" w:rsidRDefault="4960723E" w:rsidP="1026FAA0">
            <w:pPr>
              <w:spacing w:before="240" w:line="276" w:lineRule="auto"/>
              <w:jc w:val="both"/>
              <w:rPr>
                <w:rFonts w:ascii="Times New Roman" w:eastAsia="Times New Roman" w:hAnsi="Times New Roman" w:cs="Times New Roman"/>
                <w:sz w:val="24"/>
                <w:szCs w:val="24"/>
              </w:rPr>
            </w:pPr>
            <w:r w:rsidRPr="1026FAA0">
              <w:rPr>
                <w:rFonts w:ascii="Times New Roman" w:eastAsia="Times New Roman" w:hAnsi="Times New Roman" w:cs="Times New Roman"/>
                <w:color w:val="000000" w:themeColor="text1"/>
                <w:sz w:val="24"/>
                <w:szCs w:val="24"/>
              </w:rPr>
              <w:t>Esimene muudatus on vajalik, sest lõig</w:t>
            </w:r>
            <w:r w:rsidRPr="1026FAA0">
              <w:rPr>
                <w:rFonts w:ascii="Times New Roman" w:eastAsia="Times New Roman" w:hAnsi="Times New Roman" w:cs="Times New Roman"/>
                <w:sz w:val="24"/>
                <w:szCs w:val="24"/>
              </w:rPr>
              <w:t>e 4¹¹ (iga-aastane kontroll) viitab jätkuvalt lõikele 4¹ (sisenemistingimus). Käesoleva kirja punktis 11 nimetatud muudatusettepanek (lg 4¹², lõpetamine) küll mainib „kontrollitavat aastat“, aga kohustus seda kontrollida peab olema lõikes 4¹¹. Hetkel ei ole täpsustatud, millise perioodi tarbimist peab tõendama. Ühtlasi on oluline ka raskustes oleva ettevõtja staatuse puudumise jätkuv kontrollimine (lg 4</w:t>
            </w:r>
            <w:r w:rsidRPr="1026FAA0">
              <w:rPr>
                <w:rFonts w:ascii="Times New Roman" w:eastAsia="Times New Roman" w:hAnsi="Times New Roman" w:cs="Times New Roman"/>
                <w:sz w:val="24"/>
                <w:szCs w:val="24"/>
                <w:vertAlign w:val="superscript"/>
              </w:rPr>
              <w:t>16</w:t>
            </w:r>
            <w:r w:rsidRPr="1026FAA0">
              <w:rPr>
                <w:rFonts w:ascii="Times New Roman" w:eastAsia="Times New Roman" w:hAnsi="Times New Roman" w:cs="Times New Roman"/>
                <w:sz w:val="24"/>
                <w:szCs w:val="24"/>
              </w:rPr>
              <w:t>).</w:t>
            </w:r>
          </w:p>
          <w:p w14:paraId="78508964" w14:textId="3C0DC004" w:rsidR="00422441" w:rsidRPr="009C669A" w:rsidRDefault="4960723E" w:rsidP="1026FAA0">
            <w:pPr>
              <w:spacing w:before="240" w:line="276" w:lineRule="auto"/>
              <w:jc w:val="both"/>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t>Teine muudatus on vajalik, et täpsustada, kuhu tuleb tagastada ebaseaduslik riigiabi.</w:t>
            </w:r>
          </w:p>
          <w:p w14:paraId="78B39332" w14:textId="409FD6D0" w:rsidR="00422441" w:rsidRPr="009C669A" w:rsidRDefault="4960723E" w:rsidP="1026FAA0">
            <w:pPr>
              <w:spacing w:before="240" w:line="276" w:lineRule="auto"/>
              <w:jc w:val="both"/>
              <w:rPr>
                <w:rFonts w:ascii="Times New Roman" w:hAnsi="Times New Roman" w:cs="Times New Roman"/>
                <w:sz w:val="24"/>
                <w:szCs w:val="24"/>
              </w:rPr>
            </w:pPr>
            <w:r w:rsidRPr="1026FAA0">
              <w:rPr>
                <w:rFonts w:ascii="Times New Roman" w:eastAsia="Times New Roman" w:hAnsi="Times New Roman" w:cs="Times New Roman"/>
                <w:sz w:val="24"/>
                <w:szCs w:val="24"/>
              </w:rPr>
              <w:t xml:space="preserve">Kolmanda  muudatuse osas selgitame, et  praeguse sõnastuse järgi tuleb tagasimaksmisele kuuluv toetussumma tagastada hiljemalt järgneva aasta 1. juuliks.  See tähendab, et kui rikkumine avastatakse nt 2028. aasta märtsis (kontrollides 2027. a andmeid), peab ettevõte raha tagastama alles 1. juuliks 2029, st 1a ja 4 k </w:t>
            </w:r>
            <w:r w:rsidRPr="1026FAA0">
              <w:rPr>
                <w:rFonts w:ascii="Times New Roman" w:eastAsia="Times New Roman" w:hAnsi="Times New Roman" w:cs="Times New Roman"/>
                <w:sz w:val="24"/>
                <w:szCs w:val="24"/>
              </w:rPr>
              <w:lastRenderedPageBreak/>
              <w:t>hiljem. See tundub põhjendamatu maksepuhkusena. Tõenäoliselt on mõeldud "käesoleva aasta" või "sama aasta", aga selguse mõttes soovitame asendada kuue kuuga.</w:t>
            </w:r>
            <w:r w:rsidRPr="1026FAA0">
              <w:rPr>
                <w:rFonts w:ascii="Times New Roman" w:hAnsi="Times New Roman" w:cs="Times New Roman"/>
                <w:sz w:val="24"/>
                <w:szCs w:val="24"/>
              </w:rPr>
              <w:t xml:space="preserve"> </w:t>
            </w:r>
          </w:p>
        </w:tc>
        <w:tc>
          <w:tcPr>
            <w:tcW w:w="3405" w:type="dxa"/>
          </w:tcPr>
          <w:p w14:paraId="25FF2D29" w14:textId="0DFAEF65" w:rsidR="00422441" w:rsidRPr="008E0BBC" w:rsidRDefault="0530B0E9" w:rsidP="1026FAA0">
            <w:pPr>
              <w:jc w:val="both"/>
              <w:rPr>
                <w:rFonts w:ascii="Times New Roman" w:eastAsia="Calibri" w:hAnsi="Times New Roman" w:cs="Times New Roman"/>
                <w:b/>
                <w:bCs/>
                <w:sz w:val="24"/>
                <w:szCs w:val="24"/>
              </w:rPr>
            </w:pPr>
            <w:r w:rsidRPr="008E0BBC">
              <w:rPr>
                <w:rFonts w:ascii="Times New Roman" w:eastAsia="Calibri" w:hAnsi="Times New Roman" w:cs="Times New Roman"/>
                <w:b/>
                <w:bCs/>
                <w:sz w:val="24"/>
                <w:szCs w:val="24"/>
              </w:rPr>
              <w:lastRenderedPageBreak/>
              <w:t>Arvestatud</w:t>
            </w:r>
          </w:p>
          <w:p w14:paraId="1C22D436" w14:textId="0B82DEEF" w:rsidR="00422441" w:rsidRPr="00422441" w:rsidRDefault="00422441" w:rsidP="00422441">
            <w:pPr>
              <w:pStyle w:val="Loendilik"/>
              <w:ind w:left="-23"/>
              <w:jc w:val="both"/>
              <w:rPr>
                <w:rFonts w:ascii="Times New Roman" w:eastAsia="Calibri" w:hAnsi="Times New Roman" w:cs="Times New Roman"/>
                <w:sz w:val="24"/>
                <w:szCs w:val="24"/>
              </w:rPr>
            </w:pPr>
          </w:p>
        </w:tc>
      </w:tr>
      <w:tr w:rsidR="00422441" w:rsidRPr="00422441" w14:paraId="58B52D8F" w14:textId="77777777" w:rsidTr="03A31DE5">
        <w:trPr>
          <w:trHeight w:val="300"/>
        </w:trPr>
        <w:tc>
          <w:tcPr>
            <w:tcW w:w="10710" w:type="dxa"/>
          </w:tcPr>
          <w:p w14:paraId="0B84204A" w14:textId="01B1ED07" w:rsidR="00422441" w:rsidRPr="009C669A" w:rsidRDefault="4960723E" w:rsidP="1026FAA0">
            <w:pPr>
              <w:spacing w:line="276" w:lineRule="auto"/>
              <w:jc w:val="both"/>
              <w:rPr>
                <w:rFonts w:ascii="Times New Roman" w:eastAsia="Times New Roman" w:hAnsi="Times New Roman" w:cs="Times New Roman"/>
                <w:sz w:val="24"/>
                <w:szCs w:val="24"/>
              </w:rPr>
            </w:pPr>
            <w:r w:rsidRPr="1026FAA0">
              <w:rPr>
                <w:rFonts w:ascii="Times New Roman" w:hAnsi="Times New Roman" w:cs="Times New Roman"/>
                <w:sz w:val="24"/>
                <w:szCs w:val="24"/>
              </w:rPr>
              <w:t>11</w:t>
            </w:r>
            <w:r w:rsidR="035EE0A7" w:rsidRPr="1026FAA0">
              <w:rPr>
                <w:rFonts w:ascii="Times New Roman" w:hAnsi="Times New Roman" w:cs="Times New Roman"/>
                <w:sz w:val="24"/>
                <w:szCs w:val="24"/>
              </w:rPr>
              <w:t xml:space="preserve">. </w:t>
            </w:r>
            <w:r w:rsidR="44EBB3B5" w:rsidRPr="1026FAA0">
              <w:rPr>
                <w:rFonts w:ascii="Times New Roman" w:eastAsia="Times New Roman" w:hAnsi="Times New Roman" w:cs="Times New Roman"/>
                <w:sz w:val="24"/>
                <w:szCs w:val="24"/>
              </w:rPr>
              <w:t>Täpsustada eelnõu § 59</w:t>
            </w:r>
            <w:r w:rsidR="44EBB3B5" w:rsidRPr="1026FAA0">
              <w:rPr>
                <w:rFonts w:ascii="Times New Roman" w:eastAsia="Times New Roman" w:hAnsi="Times New Roman" w:cs="Times New Roman"/>
                <w:sz w:val="24"/>
                <w:szCs w:val="24"/>
                <w:vertAlign w:val="superscript"/>
              </w:rPr>
              <w:t>2</w:t>
            </w:r>
            <w:r w:rsidR="44EBB3B5" w:rsidRPr="1026FAA0">
              <w:rPr>
                <w:rFonts w:ascii="Times New Roman" w:eastAsia="Times New Roman" w:hAnsi="Times New Roman" w:cs="Times New Roman"/>
                <w:sz w:val="24"/>
                <w:szCs w:val="24"/>
              </w:rPr>
              <w:t xml:space="preserve"> lõike 4</w:t>
            </w:r>
            <w:r w:rsidR="44EBB3B5" w:rsidRPr="1026FAA0">
              <w:rPr>
                <w:rFonts w:ascii="Times New Roman" w:eastAsia="Times New Roman" w:hAnsi="Times New Roman" w:cs="Times New Roman"/>
                <w:sz w:val="24"/>
                <w:szCs w:val="24"/>
                <w:vertAlign w:val="superscript"/>
              </w:rPr>
              <w:t>12</w:t>
            </w:r>
            <w:r w:rsidR="44EBB3B5" w:rsidRPr="1026FAA0">
              <w:rPr>
                <w:rFonts w:ascii="Times New Roman" w:eastAsia="Times New Roman" w:hAnsi="Times New Roman" w:cs="Times New Roman"/>
                <w:sz w:val="24"/>
                <w:szCs w:val="24"/>
              </w:rPr>
              <w:t xml:space="preserve"> sõnastust selliselt, et isiku õigus kasutada  lõikes 4</w:t>
            </w:r>
            <w:r w:rsidR="44EBB3B5" w:rsidRPr="1026FAA0">
              <w:rPr>
                <w:rFonts w:ascii="Times New Roman" w:eastAsia="Times New Roman" w:hAnsi="Times New Roman" w:cs="Times New Roman"/>
                <w:sz w:val="24"/>
                <w:szCs w:val="24"/>
                <w:vertAlign w:val="superscript"/>
              </w:rPr>
              <w:t>1</w:t>
            </w:r>
            <w:r w:rsidR="44EBB3B5" w:rsidRPr="1026FAA0">
              <w:rPr>
                <w:rFonts w:ascii="Times New Roman" w:eastAsia="Times New Roman" w:hAnsi="Times New Roman" w:cs="Times New Roman"/>
                <w:sz w:val="24"/>
                <w:szCs w:val="24"/>
              </w:rPr>
              <w:t xml:space="preserve"> nimetatud määra lõpeb hetkel, kui ta ei vasta enam lõike 4</w:t>
            </w:r>
            <w:r w:rsidR="44EBB3B5" w:rsidRPr="1026FAA0">
              <w:rPr>
                <w:rFonts w:ascii="Times New Roman" w:eastAsia="Times New Roman" w:hAnsi="Times New Roman" w:cs="Times New Roman"/>
                <w:sz w:val="24"/>
                <w:szCs w:val="24"/>
                <w:vertAlign w:val="superscript"/>
              </w:rPr>
              <w:t>1</w:t>
            </w:r>
            <w:r w:rsidR="44EBB3B5" w:rsidRPr="1026FAA0">
              <w:rPr>
                <w:rFonts w:ascii="Times New Roman" w:eastAsia="Times New Roman" w:hAnsi="Times New Roman" w:cs="Times New Roman"/>
                <w:sz w:val="24"/>
                <w:szCs w:val="24"/>
              </w:rPr>
              <w:t xml:space="preserve"> punktides 2-4 sätestatud tingimustele ning tema elektritarbimise maht kontrollitaval aastal ei ületa 1GWh.  </w:t>
            </w:r>
          </w:p>
          <w:p w14:paraId="66981B16" w14:textId="19F08A6D" w:rsidR="00422441" w:rsidRPr="009C669A" w:rsidRDefault="44EBB3B5" w:rsidP="1026FAA0">
            <w:pPr>
              <w:spacing w:line="257" w:lineRule="auto"/>
              <w:jc w:val="both"/>
              <w:rPr>
                <w:rFonts w:ascii="Times New Roman" w:hAnsi="Times New Roman" w:cs="Times New Roman"/>
                <w:sz w:val="24"/>
                <w:szCs w:val="24"/>
              </w:rPr>
            </w:pPr>
            <w:r w:rsidRPr="1026FAA0">
              <w:rPr>
                <w:rFonts w:ascii="Times New Roman" w:eastAsia="Times New Roman" w:hAnsi="Times New Roman" w:cs="Times New Roman"/>
              </w:rPr>
              <w:t>Lõike 4</w:t>
            </w:r>
            <w:r w:rsidRPr="1026FAA0">
              <w:rPr>
                <w:rFonts w:ascii="Times New Roman" w:eastAsia="Times New Roman" w:hAnsi="Times New Roman" w:cs="Times New Roman"/>
                <w:vertAlign w:val="superscript"/>
              </w:rPr>
              <w:t>1</w:t>
            </w:r>
            <w:r w:rsidRPr="1026FAA0">
              <w:rPr>
                <w:rFonts w:ascii="Times New Roman" w:eastAsia="Times New Roman" w:hAnsi="Times New Roman" w:cs="Times New Roman"/>
              </w:rPr>
              <w:t xml:space="preserve"> punkt 1 viitab taotlusele eelnenud kolme aasta tarbimisele ehk sisenemistingimustele. Abisaaja peab aga tõendama, et tema tarbimine eelmisel aastal (mille kohta ta andmed 1. veebruariks esitab) oli üle 1 </w:t>
            </w:r>
            <w:proofErr w:type="spellStart"/>
            <w:r w:rsidRPr="1026FAA0">
              <w:rPr>
                <w:rFonts w:ascii="Times New Roman" w:eastAsia="Times New Roman" w:hAnsi="Times New Roman" w:cs="Times New Roman"/>
              </w:rPr>
              <w:t>GWh</w:t>
            </w:r>
            <w:proofErr w:type="spellEnd"/>
            <w:r w:rsidRPr="1026FAA0">
              <w:rPr>
                <w:rFonts w:ascii="Times New Roman" w:eastAsia="Times New Roman" w:hAnsi="Times New Roman" w:cs="Times New Roman"/>
              </w:rPr>
              <w:t xml:space="preserve">.  Seega tuleb täpsustada, millise perioodi tarbimist peab tõendama. </w:t>
            </w:r>
            <w:proofErr w:type="spellStart"/>
            <w:r w:rsidR="2458ACF4" w:rsidRPr="1026FAA0">
              <w:rPr>
                <w:rFonts w:ascii="Times New Roman" w:hAnsi="Times New Roman" w:cs="Times New Roman"/>
                <w:sz w:val="24"/>
                <w:szCs w:val="24"/>
              </w:rPr>
              <w:t>dmed</w:t>
            </w:r>
            <w:proofErr w:type="spellEnd"/>
            <w:r w:rsidR="2458ACF4" w:rsidRPr="1026FAA0">
              <w:rPr>
                <w:rFonts w:ascii="Times New Roman" w:hAnsi="Times New Roman" w:cs="Times New Roman"/>
                <w:sz w:val="24"/>
                <w:szCs w:val="24"/>
              </w:rPr>
              <w:t xml:space="preserve"> 1. veebruariks esitab) oli üle 1 </w:t>
            </w:r>
            <w:proofErr w:type="spellStart"/>
            <w:r w:rsidR="2458ACF4" w:rsidRPr="1026FAA0">
              <w:rPr>
                <w:rFonts w:ascii="Times New Roman" w:hAnsi="Times New Roman" w:cs="Times New Roman"/>
                <w:sz w:val="24"/>
                <w:szCs w:val="24"/>
              </w:rPr>
              <w:t>GWh</w:t>
            </w:r>
            <w:proofErr w:type="spellEnd"/>
            <w:r w:rsidR="2458ACF4" w:rsidRPr="1026FAA0">
              <w:rPr>
                <w:rFonts w:ascii="Times New Roman" w:hAnsi="Times New Roman" w:cs="Times New Roman"/>
                <w:sz w:val="24"/>
                <w:szCs w:val="24"/>
              </w:rPr>
              <w:t xml:space="preserve">.  Seega tuleb täpsustada, millise perioodi tarbimist peab tõendama. </w:t>
            </w:r>
          </w:p>
        </w:tc>
        <w:tc>
          <w:tcPr>
            <w:tcW w:w="3405" w:type="dxa"/>
          </w:tcPr>
          <w:p w14:paraId="1FE2BCE0" w14:textId="0DFAEF65" w:rsidR="00422441" w:rsidRPr="008E0BBC" w:rsidRDefault="02DEC030" w:rsidP="1026FAA0">
            <w:pPr>
              <w:jc w:val="both"/>
              <w:rPr>
                <w:rFonts w:ascii="Times New Roman" w:eastAsia="Calibri" w:hAnsi="Times New Roman" w:cs="Times New Roman"/>
                <w:b/>
                <w:bCs/>
                <w:sz w:val="24"/>
                <w:szCs w:val="24"/>
              </w:rPr>
            </w:pPr>
            <w:r w:rsidRPr="008E0BBC">
              <w:rPr>
                <w:rFonts w:ascii="Times New Roman" w:eastAsia="Calibri" w:hAnsi="Times New Roman" w:cs="Times New Roman"/>
                <w:b/>
                <w:bCs/>
                <w:sz w:val="24"/>
                <w:szCs w:val="24"/>
              </w:rPr>
              <w:t>Arvestatud</w:t>
            </w:r>
          </w:p>
          <w:p w14:paraId="745414F7" w14:textId="1ACD06FF" w:rsidR="00422441" w:rsidRPr="00422441" w:rsidRDefault="00422441" w:rsidP="00422441">
            <w:pPr>
              <w:pStyle w:val="Loendilik"/>
              <w:ind w:left="-23"/>
              <w:jc w:val="both"/>
              <w:rPr>
                <w:rFonts w:ascii="Times New Roman" w:eastAsia="Calibri" w:hAnsi="Times New Roman" w:cs="Times New Roman"/>
                <w:sz w:val="24"/>
                <w:szCs w:val="24"/>
              </w:rPr>
            </w:pPr>
          </w:p>
        </w:tc>
      </w:tr>
      <w:tr w:rsidR="00422441" w:rsidRPr="00422441" w14:paraId="2B79E992" w14:textId="77777777" w:rsidTr="03A31DE5">
        <w:trPr>
          <w:trHeight w:val="300"/>
        </w:trPr>
        <w:tc>
          <w:tcPr>
            <w:tcW w:w="10710" w:type="dxa"/>
          </w:tcPr>
          <w:p w14:paraId="153F7DCA" w14:textId="52F6DC9A" w:rsidR="00422441" w:rsidRPr="009C669A" w:rsidRDefault="69B251AE" w:rsidP="1026FAA0">
            <w:pPr>
              <w:spacing w:line="276" w:lineRule="auto"/>
              <w:jc w:val="both"/>
              <w:rPr>
                <w:rFonts w:ascii="Times New Roman" w:eastAsia="Times New Roman" w:hAnsi="Times New Roman" w:cs="Times New Roman"/>
                <w:sz w:val="24"/>
                <w:szCs w:val="24"/>
              </w:rPr>
            </w:pPr>
            <w:r w:rsidRPr="1026FAA0">
              <w:rPr>
                <w:rFonts w:ascii="Times New Roman" w:hAnsi="Times New Roman" w:cs="Times New Roman"/>
                <w:sz w:val="24"/>
                <w:szCs w:val="24"/>
              </w:rPr>
              <w:t>1</w:t>
            </w:r>
            <w:r w:rsidR="4CA28593" w:rsidRPr="1026FAA0">
              <w:rPr>
                <w:rFonts w:ascii="Times New Roman" w:hAnsi="Times New Roman" w:cs="Times New Roman"/>
                <w:sz w:val="24"/>
                <w:szCs w:val="24"/>
              </w:rPr>
              <w:t>2</w:t>
            </w:r>
            <w:r w:rsidRPr="1026FAA0">
              <w:rPr>
                <w:rFonts w:ascii="Times New Roman" w:hAnsi="Times New Roman" w:cs="Times New Roman"/>
                <w:sz w:val="24"/>
                <w:szCs w:val="24"/>
              </w:rPr>
              <w:t xml:space="preserve">. </w:t>
            </w:r>
            <w:r w:rsidR="174C069E" w:rsidRPr="1026FAA0">
              <w:rPr>
                <w:rFonts w:ascii="Times New Roman" w:eastAsia="Times New Roman" w:hAnsi="Times New Roman" w:cs="Times New Roman"/>
                <w:sz w:val="24"/>
                <w:szCs w:val="24"/>
              </w:rPr>
              <w:t>Täiendada eelnõu § 59</w:t>
            </w:r>
            <w:r w:rsidR="174C069E" w:rsidRPr="1026FAA0">
              <w:rPr>
                <w:rFonts w:ascii="Times New Roman" w:eastAsia="Times New Roman" w:hAnsi="Times New Roman" w:cs="Times New Roman"/>
                <w:sz w:val="24"/>
                <w:szCs w:val="24"/>
                <w:vertAlign w:val="superscript"/>
              </w:rPr>
              <w:t>2</w:t>
            </w:r>
            <w:r w:rsidR="174C069E" w:rsidRPr="1026FAA0">
              <w:rPr>
                <w:rFonts w:ascii="Times New Roman" w:eastAsia="Times New Roman" w:hAnsi="Times New Roman" w:cs="Times New Roman"/>
                <w:sz w:val="24"/>
                <w:szCs w:val="24"/>
              </w:rPr>
              <w:t xml:space="preserve"> lõike 4</w:t>
            </w:r>
            <w:r w:rsidR="174C069E" w:rsidRPr="1026FAA0">
              <w:rPr>
                <w:rFonts w:ascii="Times New Roman" w:eastAsia="Times New Roman" w:hAnsi="Times New Roman" w:cs="Times New Roman"/>
                <w:sz w:val="24"/>
                <w:szCs w:val="24"/>
                <w:vertAlign w:val="superscript"/>
              </w:rPr>
              <w:t>15</w:t>
            </w:r>
            <w:r w:rsidR="174C069E" w:rsidRPr="1026FAA0">
              <w:rPr>
                <w:rFonts w:ascii="Times New Roman" w:eastAsia="Times New Roman" w:hAnsi="Times New Roman" w:cs="Times New Roman"/>
                <w:sz w:val="24"/>
                <w:szCs w:val="24"/>
              </w:rPr>
              <w:t xml:space="preserve"> teise lause sõnastust järgmiselt: “Tingimuste mittetäitmise tuvastamise korral teeb põhivõrguettevõtja otsuse nõuda </w:t>
            </w:r>
            <w:r w:rsidR="174C069E" w:rsidRPr="1026FAA0">
              <w:rPr>
                <w:rFonts w:ascii="Times New Roman" w:eastAsia="Times New Roman" w:hAnsi="Times New Roman" w:cs="Times New Roman"/>
                <w:sz w:val="24"/>
                <w:szCs w:val="24"/>
                <w:u w:val="single"/>
              </w:rPr>
              <w:t>õigusliku aluseta saadud</w:t>
            </w:r>
            <w:r w:rsidR="174C069E" w:rsidRPr="1026FAA0">
              <w:rPr>
                <w:rFonts w:ascii="Times New Roman" w:eastAsia="Times New Roman" w:hAnsi="Times New Roman" w:cs="Times New Roman"/>
                <w:sz w:val="24"/>
                <w:szCs w:val="24"/>
              </w:rPr>
              <w:t xml:space="preserve"> abi koos viivisega tagasi." Muudatus on vajalik, et täpsustada perioodi, mille eest abi tuleb tagasi nõuda. Tagasi ei pea nõudma kogu saadud riigiabi vaid selle osa abist, milleks enam alust polnud (alates hetkest, kui tingimusi rikuti).</w:t>
            </w:r>
          </w:p>
        </w:tc>
        <w:tc>
          <w:tcPr>
            <w:tcW w:w="3405" w:type="dxa"/>
          </w:tcPr>
          <w:p w14:paraId="6084D602" w14:textId="0DFAEF65" w:rsidR="00422441" w:rsidRPr="008E0BBC" w:rsidRDefault="69123051" w:rsidP="1026FAA0">
            <w:pPr>
              <w:jc w:val="both"/>
              <w:rPr>
                <w:rFonts w:ascii="Times New Roman" w:eastAsia="Calibri" w:hAnsi="Times New Roman" w:cs="Times New Roman"/>
                <w:b/>
                <w:bCs/>
                <w:sz w:val="24"/>
                <w:szCs w:val="24"/>
              </w:rPr>
            </w:pPr>
            <w:r w:rsidRPr="008E0BBC">
              <w:rPr>
                <w:rFonts w:ascii="Times New Roman" w:eastAsia="Calibri" w:hAnsi="Times New Roman" w:cs="Times New Roman"/>
                <w:b/>
                <w:bCs/>
                <w:sz w:val="24"/>
                <w:szCs w:val="24"/>
              </w:rPr>
              <w:t>Arvestatud</w:t>
            </w:r>
          </w:p>
          <w:p w14:paraId="3FC96023" w14:textId="2860890D" w:rsidR="00422441" w:rsidRPr="00422441" w:rsidRDefault="00422441" w:rsidP="00422441">
            <w:pPr>
              <w:pStyle w:val="Loendilik"/>
              <w:ind w:left="-23"/>
              <w:jc w:val="both"/>
              <w:rPr>
                <w:rFonts w:ascii="Times New Roman" w:eastAsia="Calibri" w:hAnsi="Times New Roman" w:cs="Times New Roman"/>
                <w:sz w:val="24"/>
                <w:szCs w:val="24"/>
              </w:rPr>
            </w:pPr>
          </w:p>
        </w:tc>
      </w:tr>
      <w:tr w:rsidR="00422441" w:rsidRPr="00422441" w14:paraId="0CB57D12" w14:textId="77777777" w:rsidTr="03A31DE5">
        <w:trPr>
          <w:trHeight w:val="300"/>
        </w:trPr>
        <w:tc>
          <w:tcPr>
            <w:tcW w:w="10710" w:type="dxa"/>
          </w:tcPr>
          <w:p w14:paraId="6B295DE5" w14:textId="5DE30A46" w:rsidR="00422441" w:rsidRPr="009C669A" w:rsidRDefault="5B726132" w:rsidP="1026FAA0">
            <w:pPr>
              <w:spacing w:line="276" w:lineRule="auto"/>
              <w:jc w:val="both"/>
              <w:rPr>
                <w:rFonts w:ascii="Times New Roman" w:hAnsi="Times New Roman" w:cs="Times New Roman"/>
                <w:sz w:val="24"/>
                <w:szCs w:val="24"/>
              </w:rPr>
            </w:pPr>
            <w:r w:rsidRPr="1026FAA0">
              <w:rPr>
                <w:rFonts w:ascii="Times New Roman" w:hAnsi="Times New Roman" w:cs="Times New Roman"/>
                <w:sz w:val="24"/>
                <w:szCs w:val="24"/>
              </w:rPr>
              <w:t xml:space="preserve">11. </w:t>
            </w:r>
            <w:r w:rsidR="2458ACF4" w:rsidRPr="1026FAA0">
              <w:rPr>
                <w:rFonts w:ascii="Times New Roman" w:hAnsi="Times New Roman" w:cs="Times New Roman"/>
                <w:sz w:val="24"/>
                <w:szCs w:val="24"/>
              </w:rPr>
              <w:t>Tõsta kokku lõiked 4</w:t>
            </w:r>
            <w:r w:rsidR="2458ACF4" w:rsidRPr="1026FAA0">
              <w:rPr>
                <w:rFonts w:ascii="Times New Roman" w:hAnsi="Times New Roman" w:cs="Times New Roman"/>
                <w:sz w:val="24"/>
                <w:szCs w:val="24"/>
                <w:vertAlign w:val="superscript"/>
              </w:rPr>
              <w:t>11</w:t>
            </w:r>
            <w:r w:rsidR="2458ACF4" w:rsidRPr="1026FAA0">
              <w:rPr>
                <w:rFonts w:ascii="Times New Roman" w:hAnsi="Times New Roman" w:cs="Times New Roman"/>
                <w:sz w:val="24"/>
                <w:szCs w:val="24"/>
              </w:rPr>
              <w:t xml:space="preserve"> ja 4</w:t>
            </w:r>
            <w:r w:rsidR="2458ACF4" w:rsidRPr="1026FAA0">
              <w:rPr>
                <w:rFonts w:ascii="Times New Roman" w:hAnsi="Times New Roman" w:cs="Times New Roman"/>
                <w:sz w:val="24"/>
                <w:szCs w:val="24"/>
                <w:vertAlign w:val="superscript"/>
              </w:rPr>
              <w:t>15</w:t>
            </w:r>
            <w:r w:rsidR="2458ACF4" w:rsidRPr="1026FAA0">
              <w:rPr>
                <w:rFonts w:ascii="Times New Roman" w:hAnsi="Times New Roman" w:cs="Times New Roman"/>
                <w:sz w:val="24"/>
                <w:szCs w:val="24"/>
              </w:rPr>
              <w:t>, kuivõrd need räägivad samast andmete esitamise kohustusest järelkontrolli raames.</w:t>
            </w:r>
          </w:p>
        </w:tc>
        <w:tc>
          <w:tcPr>
            <w:tcW w:w="3405" w:type="dxa"/>
          </w:tcPr>
          <w:p w14:paraId="773A5ECC" w14:textId="0DFAEF65" w:rsidR="00422441" w:rsidRPr="008E0BBC" w:rsidRDefault="49ED36E3" w:rsidP="1026FAA0">
            <w:pPr>
              <w:jc w:val="both"/>
              <w:rPr>
                <w:rFonts w:ascii="Times New Roman" w:eastAsia="Calibri" w:hAnsi="Times New Roman" w:cs="Times New Roman"/>
                <w:b/>
                <w:bCs/>
                <w:sz w:val="24"/>
                <w:szCs w:val="24"/>
              </w:rPr>
            </w:pPr>
            <w:r w:rsidRPr="008E0BBC">
              <w:rPr>
                <w:rFonts w:ascii="Times New Roman" w:eastAsia="Calibri" w:hAnsi="Times New Roman" w:cs="Times New Roman"/>
                <w:b/>
                <w:bCs/>
                <w:sz w:val="24"/>
                <w:szCs w:val="24"/>
              </w:rPr>
              <w:t>Arvestatud</w:t>
            </w:r>
          </w:p>
          <w:p w14:paraId="2D03FAB3" w14:textId="76F66746" w:rsidR="00422441" w:rsidRPr="00422441" w:rsidRDefault="00422441" w:rsidP="00422441">
            <w:pPr>
              <w:pStyle w:val="Loendilik"/>
              <w:ind w:left="-23"/>
              <w:jc w:val="both"/>
              <w:rPr>
                <w:rFonts w:ascii="Times New Roman" w:eastAsia="Calibri" w:hAnsi="Times New Roman" w:cs="Times New Roman"/>
                <w:sz w:val="24"/>
                <w:szCs w:val="24"/>
              </w:rPr>
            </w:pPr>
          </w:p>
        </w:tc>
      </w:tr>
      <w:tr w:rsidR="00422441" w:rsidRPr="00422441" w14:paraId="39DB2AC6" w14:textId="77777777" w:rsidTr="03A31DE5">
        <w:trPr>
          <w:trHeight w:val="300"/>
        </w:trPr>
        <w:tc>
          <w:tcPr>
            <w:tcW w:w="10710" w:type="dxa"/>
          </w:tcPr>
          <w:p w14:paraId="0AA8A113" w14:textId="592828F6" w:rsidR="00422441" w:rsidRPr="00790C96" w:rsidRDefault="0042560C" w:rsidP="0042560C">
            <w:pPr>
              <w:spacing w:line="276" w:lineRule="auto"/>
              <w:jc w:val="both"/>
              <w:rPr>
                <w:rFonts w:ascii="Times New Roman" w:hAnsi="Times New Roman" w:cs="Times New Roman"/>
                <w:sz w:val="24"/>
                <w:szCs w:val="24"/>
                <w:highlight w:val="darkGray"/>
              </w:rPr>
            </w:pPr>
            <w:r w:rsidRPr="00790C96">
              <w:rPr>
                <w:rFonts w:ascii="Times New Roman" w:eastAsia="Times New Roman" w:hAnsi="Times New Roman" w:cs="Times New Roman"/>
                <w:b/>
                <w:bCs/>
                <w:sz w:val="24"/>
                <w:szCs w:val="24"/>
                <w:highlight w:val="darkGray"/>
              </w:rPr>
              <w:t>Eesti Põllumajandus-Kaubanduskoja</w:t>
            </w:r>
          </w:p>
        </w:tc>
        <w:tc>
          <w:tcPr>
            <w:tcW w:w="3405" w:type="dxa"/>
          </w:tcPr>
          <w:p w14:paraId="02380317" w14:textId="77777777" w:rsidR="00422441" w:rsidRPr="00422441" w:rsidRDefault="00422441" w:rsidP="00422441">
            <w:pPr>
              <w:pStyle w:val="Loendilik"/>
              <w:ind w:left="-23"/>
              <w:jc w:val="both"/>
              <w:rPr>
                <w:rFonts w:ascii="Times New Roman" w:eastAsia="Calibri" w:hAnsi="Times New Roman" w:cs="Times New Roman"/>
                <w:sz w:val="24"/>
                <w:szCs w:val="24"/>
              </w:rPr>
            </w:pPr>
          </w:p>
        </w:tc>
      </w:tr>
      <w:tr w:rsidR="00422441" w:rsidRPr="00422441" w14:paraId="2804E3FF" w14:textId="77777777" w:rsidTr="03A31DE5">
        <w:trPr>
          <w:trHeight w:val="300"/>
        </w:trPr>
        <w:tc>
          <w:tcPr>
            <w:tcW w:w="10710" w:type="dxa"/>
          </w:tcPr>
          <w:p w14:paraId="78A9C637" w14:textId="77777777" w:rsidR="00E67083" w:rsidRPr="00E67083" w:rsidRDefault="00E67083" w:rsidP="00E67083">
            <w:pPr>
              <w:jc w:val="both"/>
              <w:rPr>
                <w:rFonts w:ascii="Times New Roman" w:hAnsi="Times New Roman" w:cs="Times New Roman"/>
                <w:b/>
                <w:bCs/>
                <w:sz w:val="24"/>
                <w:szCs w:val="24"/>
              </w:rPr>
            </w:pPr>
            <w:r w:rsidRPr="00E67083">
              <w:rPr>
                <w:rFonts w:ascii="Times New Roman" w:hAnsi="Times New Roman" w:cs="Times New Roman"/>
                <w:b/>
                <w:bCs/>
                <w:sz w:val="24"/>
                <w:szCs w:val="24"/>
              </w:rPr>
              <w:t>Elektri hind, taastuvenergiatasu ja toetusskeemi rakendatavus</w:t>
            </w:r>
          </w:p>
          <w:p w14:paraId="242617A8" w14:textId="77777777" w:rsidR="00E67083" w:rsidRPr="00E67083" w:rsidRDefault="00E67083" w:rsidP="00E67083">
            <w:pPr>
              <w:jc w:val="both"/>
              <w:rPr>
                <w:rFonts w:ascii="Times New Roman" w:hAnsi="Times New Roman" w:cs="Times New Roman"/>
                <w:sz w:val="24"/>
                <w:szCs w:val="24"/>
              </w:rPr>
            </w:pPr>
            <w:r w:rsidRPr="00E67083">
              <w:rPr>
                <w:rFonts w:ascii="Times New Roman" w:hAnsi="Times New Roman" w:cs="Times New Roman"/>
                <w:sz w:val="24"/>
                <w:szCs w:val="24"/>
              </w:rPr>
              <w:t xml:space="preserve">Eelnõu annab energiamahukatele ettevõtetele võimaluse taotleda toetust taastuvenergiatasu vähendamiseks, kui aastane elektritarbimine ületab vähemalt kahel kolmest eelnenud aastast 1 </w:t>
            </w:r>
            <w:proofErr w:type="spellStart"/>
            <w:r w:rsidRPr="00E67083">
              <w:rPr>
                <w:rFonts w:ascii="Times New Roman" w:hAnsi="Times New Roman" w:cs="Times New Roman"/>
                <w:sz w:val="24"/>
                <w:szCs w:val="24"/>
              </w:rPr>
              <w:t>GWh</w:t>
            </w:r>
            <w:proofErr w:type="spellEnd"/>
            <w:r w:rsidRPr="00E67083">
              <w:rPr>
                <w:rFonts w:ascii="Times New Roman" w:hAnsi="Times New Roman" w:cs="Times New Roman"/>
                <w:sz w:val="24"/>
                <w:szCs w:val="24"/>
              </w:rPr>
              <w:t>. EPKK hinnangul on selline toetus mehhanism põhimõtteliselt vajalik, kuid selle rakendatavus ja tegelik kasu ettevõtja vaatest vajab täiendavat analüüsi.</w:t>
            </w:r>
          </w:p>
          <w:p w14:paraId="64663C41" w14:textId="77777777" w:rsidR="00E67083" w:rsidRPr="00E67083" w:rsidRDefault="00E67083" w:rsidP="00E67083">
            <w:pPr>
              <w:jc w:val="both"/>
              <w:rPr>
                <w:rFonts w:ascii="Times New Roman" w:hAnsi="Times New Roman" w:cs="Times New Roman"/>
                <w:sz w:val="24"/>
                <w:szCs w:val="24"/>
              </w:rPr>
            </w:pPr>
            <w:r w:rsidRPr="00E67083">
              <w:rPr>
                <w:rFonts w:ascii="Times New Roman" w:hAnsi="Times New Roman" w:cs="Times New Roman"/>
                <w:sz w:val="24"/>
                <w:szCs w:val="24"/>
              </w:rPr>
              <w:t xml:space="preserve">Seletuskirjast selgub, et Eesti energiaintensiivsetele ettevõtetele kehtivad taastuvenergia tasud on ligikaudu 1,6 korda kõrgemad ELi keskmisest, mis seab need konkurentsis ebasoodsasse olukorda. Samas jäetakse mainimata, et taastuvenergiatasu moodustab elektri koguhinnast vaid ligikaudu 1–5%, mistõttu on taastuvenergiatasu vähendamise mõju ettevõtja energiakuludele kokku pigem marginaalne. Toetusskeemi tegelik mõju sõltub sellest, kas toetuse taotlemine ja haldamine ei muutu liiga kulukaks ja bürokraatlikuks. </w:t>
            </w:r>
          </w:p>
          <w:p w14:paraId="4725CB31" w14:textId="35CFE03B" w:rsidR="00422441" w:rsidRPr="00E67083" w:rsidRDefault="00E67083" w:rsidP="00E67083">
            <w:pPr>
              <w:jc w:val="both"/>
            </w:pPr>
            <w:r w:rsidRPr="00E67083">
              <w:rPr>
                <w:rFonts w:ascii="Times New Roman" w:hAnsi="Times New Roman" w:cs="Times New Roman"/>
                <w:sz w:val="24"/>
                <w:szCs w:val="24"/>
              </w:rPr>
              <w:t>Kuivõrd eelnõu kooskõlastamiseks esitamise aeg oli väga lühike, ei jõudnud me koguda täpset tagasisidet oma liikmetelt, kes liigituvad käesoleva eelnõu järgi energiaintensiivsetele ettevõtteks, et kui suur on nende poolt makstav taastuvenergiatasu ning seeläbi hinnata, kas lisanduv toetuse tõendamine, kulu energiaauditite tellimisele ning oodatavad tegevused energiatõhususe ja keskkonnahoidlikkuse eesmärgi täitmiseks, lõppkokkuvõttes ettevõtjale energiahinda alandab ja seeläbi meetme ettevõtjale atraktiivseks teeb</w:t>
            </w:r>
            <w:r>
              <w:t xml:space="preserve">. </w:t>
            </w:r>
          </w:p>
        </w:tc>
        <w:tc>
          <w:tcPr>
            <w:tcW w:w="3405" w:type="dxa"/>
          </w:tcPr>
          <w:p w14:paraId="0E49D851" w14:textId="29F92B4D" w:rsidR="00422441" w:rsidRPr="00422441" w:rsidRDefault="466BC671" w:rsidP="1026FAA0">
            <w:pPr>
              <w:pStyle w:val="Loendilik"/>
              <w:ind w:left="-23"/>
              <w:jc w:val="both"/>
              <w:rPr>
                <w:rFonts w:ascii="Times New Roman" w:eastAsia="Calibri" w:hAnsi="Times New Roman" w:cs="Times New Roman"/>
                <w:b/>
                <w:bCs/>
                <w:sz w:val="24"/>
                <w:szCs w:val="24"/>
              </w:rPr>
            </w:pPr>
            <w:r w:rsidRPr="1026FAA0">
              <w:rPr>
                <w:rFonts w:ascii="Times New Roman" w:eastAsia="Calibri" w:hAnsi="Times New Roman" w:cs="Times New Roman"/>
                <w:b/>
                <w:bCs/>
                <w:sz w:val="24"/>
                <w:szCs w:val="24"/>
              </w:rPr>
              <w:t>Teadmiseks võetud</w:t>
            </w:r>
          </w:p>
          <w:p w14:paraId="4271B4B4" w14:textId="00B97B15" w:rsidR="00422441" w:rsidRPr="00422441" w:rsidRDefault="1C4BF295" w:rsidP="1026FAA0">
            <w:pPr>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color w:val="000000" w:themeColor="text1"/>
                <w:sz w:val="24"/>
                <w:szCs w:val="24"/>
              </w:rPr>
              <w:t>t</w:t>
            </w:r>
            <w:r w:rsidR="3473D21C" w:rsidRPr="1026FAA0">
              <w:rPr>
                <w:rFonts w:ascii="Times New Roman" w:eastAsia="Times New Roman" w:hAnsi="Times New Roman" w:cs="Times New Roman"/>
                <w:color w:val="000000" w:themeColor="text1"/>
                <w:sz w:val="24"/>
                <w:szCs w:val="24"/>
              </w:rPr>
              <w:t xml:space="preserve">oetuse saajatele </w:t>
            </w:r>
            <w:r w:rsidR="3C7214E4" w:rsidRPr="1026FAA0">
              <w:rPr>
                <w:rFonts w:ascii="Times New Roman" w:eastAsia="Times New Roman" w:hAnsi="Times New Roman" w:cs="Times New Roman"/>
                <w:color w:val="000000" w:themeColor="text1"/>
                <w:sz w:val="24"/>
                <w:szCs w:val="24"/>
              </w:rPr>
              <w:t xml:space="preserve">käesolevas </w:t>
            </w:r>
            <w:r w:rsidR="3473D21C" w:rsidRPr="1026FAA0">
              <w:rPr>
                <w:rFonts w:ascii="Times New Roman" w:eastAsia="Times New Roman" w:hAnsi="Times New Roman" w:cs="Times New Roman"/>
                <w:color w:val="000000" w:themeColor="text1"/>
                <w:sz w:val="24"/>
                <w:szCs w:val="24"/>
              </w:rPr>
              <w:t>eelnõus sätestatud nõue viia läbi energiaaudit ning täiendavad kohustused energiatõhususe ja keskkonnahoidlikkuse eesmärgi täitmiseks tulenevad Euroopa Liidu riigiabi reeglitest</w:t>
            </w:r>
            <w:r w:rsidR="00422441" w:rsidRPr="1026FAA0">
              <w:rPr>
                <w:rStyle w:val="Allmrkuseviide"/>
                <w:rFonts w:ascii="Times New Roman" w:eastAsia="Times New Roman" w:hAnsi="Times New Roman" w:cs="Times New Roman"/>
                <w:color w:val="000000" w:themeColor="text1"/>
                <w:sz w:val="24"/>
                <w:szCs w:val="24"/>
              </w:rPr>
              <w:footnoteReference w:id="2"/>
            </w:r>
            <w:r w:rsidR="3473D21C" w:rsidRPr="1026FAA0">
              <w:rPr>
                <w:rFonts w:ascii="Times New Roman" w:eastAsia="Times New Roman" w:hAnsi="Times New Roman" w:cs="Times New Roman"/>
                <w:color w:val="000000" w:themeColor="text1"/>
                <w:sz w:val="24"/>
                <w:szCs w:val="24"/>
              </w:rPr>
              <w:t>.</w:t>
            </w:r>
            <w:r w:rsidR="3473D21C" w:rsidRPr="1026FAA0">
              <w:rPr>
                <w:rFonts w:ascii="Times New Roman" w:eastAsia="Times New Roman" w:hAnsi="Times New Roman" w:cs="Times New Roman"/>
                <w:sz w:val="24"/>
                <w:szCs w:val="24"/>
              </w:rPr>
              <w:t xml:space="preserve"> Viidatud nõuete e</w:t>
            </w:r>
            <w:r w:rsidR="3473D21C" w:rsidRPr="1026FAA0">
              <w:rPr>
                <w:rFonts w:ascii="Times New Roman" w:eastAsia="Times New Roman" w:hAnsi="Times New Roman" w:cs="Times New Roman"/>
                <w:color w:val="000000" w:themeColor="text1"/>
                <w:sz w:val="24"/>
                <w:szCs w:val="24"/>
              </w:rPr>
              <w:t xml:space="preserve">esmärk on tagada, et soodustus rakenduks üksnes nendele tarbijatele, kes astuvad teadlikke ja süsteemseid samme oma energiatõhususe parandamiseks ning kasvuhoonegaaside heitkoguste </w:t>
            </w:r>
            <w:r w:rsidR="3473D21C" w:rsidRPr="1026FAA0">
              <w:rPr>
                <w:rFonts w:ascii="Times New Roman" w:eastAsia="Times New Roman" w:hAnsi="Times New Roman" w:cs="Times New Roman"/>
                <w:color w:val="000000" w:themeColor="text1"/>
                <w:sz w:val="24"/>
                <w:szCs w:val="24"/>
              </w:rPr>
              <w:lastRenderedPageBreak/>
              <w:t>vähendamiseks</w:t>
            </w:r>
            <w:r w:rsidR="62946C5B" w:rsidRPr="1026FAA0">
              <w:rPr>
                <w:rFonts w:ascii="Times New Roman" w:eastAsia="Times New Roman" w:hAnsi="Times New Roman" w:cs="Times New Roman"/>
                <w:color w:val="000000" w:themeColor="text1"/>
                <w:sz w:val="24"/>
                <w:szCs w:val="24"/>
              </w:rPr>
              <w:t>. S</w:t>
            </w:r>
            <w:r w:rsidR="3473D21C" w:rsidRPr="1026FAA0">
              <w:rPr>
                <w:rFonts w:ascii="Times New Roman" w:eastAsia="Times New Roman" w:hAnsi="Times New Roman" w:cs="Times New Roman"/>
                <w:color w:val="000000" w:themeColor="text1"/>
                <w:sz w:val="24"/>
                <w:szCs w:val="24"/>
              </w:rPr>
              <w:t>iseriiklikult ei ole võimalik neist kohustustest riigiabi andmisel loobuda.</w:t>
            </w:r>
          </w:p>
          <w:p w14:paraId="0FF0E81A" w14:textId="5CFC2777" w:rsidR="00422441" w:rsidRPr="00422441" w:rsidRDefault="00422441" w:rsidP="1026FAA0">
            <w:pPr>
              <w:pStyle w:val="Loendilik"/>
              <w:ind w:left="-23"/>
              <w:jc w:val="both"/>
              <w:rPr>
                <w:rFonts w:ascii="Times New Roman" w:eastAsia="Times New Roman" w:hAnsi="Times New Roman" w:cs="Times New Roman"/>
              </w:rPr>
            </w:pPr>
          </w:p>
        </w:tc>
      </w:tr>
      <w:tr w:rsidR="0042560C" w:rsidRPr="00422441" w14:paraId="355A6017" w14:textId="77777777" w:rsidTr="03A31DE5">
        <w:trPr>
          <w:trHeight w:val="300"/>
        </w:trPr>
        <w:tc>
          <w:tcPr>
            <w:tcW w:w="10710" w:type="dxa"/>
          </w:tcPr>
          <w:p w14:paraId="668827E7" w14:textId="77777777" w:rsidR="00E67083" w:rsidRPr="00E67083" w:rsidRDefault="00E67083" w:rsidP="00E67083">
            <w:pPr>
              <w:jc w:val="both"/>
              <w:rPr>
                <w:rFonts w:ascii="Times New Roman" w:hAnsi="Times New Roman" w:cs="Times New Roman"/>
                <w:b/>
                <w:bCs/>
                <w:sz w:val="24"/>
                <w:szCs w:val="24"/>
              </w:rPr>
            </w:pPr>
            <w:r w:rsidRPr="00E67083">
              <w:rPr>
                <w:rFonts w:ascii="Times New Roman" w:hAnsi="Times New Roman" w:cs="Times New Roman"/>
                <w:b/>
                <w:bCs/>
                <w:sz w:val="24"/>
                <w:szCs w:val="24"/>
              </w:rPr>
              <w:lastRenderedPageBreak/>
              <w:t>Bürokraatia ja võrdlus teiste liikmesriikidega</w:t>
            </w:r>
          </w:p>
          <w:p w14:paraId="57FF5326" w14:textId="05142C2D" w:rsidR="0042560C" w:rsidRPr="0042560C" w:rsidRDefault="00E67083" w:rsidP="00E67083">
            <w:pPr>
              <w:jc w:val="both"/>
              <w:rPr>
                <w:rFonts w:ascii="Times New Roman" w:hAnsi="Times New Roman" w:cs="Times New Roman"/>
                <w:sz w:val="24"/>
                <w:szCs w:val="24"/>
              </w:rPr>
            </w:pPr>
            <w:r w:rsidRPr="00E67083">
              <w:rPr>
                <w:rFonts w:ascii="Times New Roman" w:hAnsi="Times New Roman" w:cs="Times New Roman"/>
                <w:sz w:val="24"/>
                <w:szCs w:val="24"/>
              </w:rPr>
              <w:t xml:space="preserve">Seletuskirjas välja toodud joonise puhul on näha, et mitmetes teistes riikides taastuvenergia tasu on väike või praktiliselt olematu. Seetõttu on Eesti ettevõtted seatud turul ainuüksi taastuvenergia tasu rakendamisest lähtuvalt, ebavõrdsetesse konkurentsitingimustesse. Paratamatult tekib küsimus, kas teistes riikides on taastuvenergiatasu kõigile tarbijatele juba eos väiksem või kasutatakse riikides sarnast tasu vähendamise skeemi. </w:t>
            </w:r>
            <w:r w:rsidRPr="00E67083">
              <w:rPr>
                <w:rFonts w:ascii="Times New Roman" w:hAnsi="Times New Roman" w:cs="Times New Roman"/>
                <w:b/>
                <w:bCs/>
                <w:sz w:val="24"/>
                <w:szCs w:val="24"/>
              </w:rPr>
              <w:t>Mistõttu tekib põhimõtteline küsimus - kas teistes riikides peavad ettevõtjad samuti täitma käesoleva eelnõuga kehtestatavaid sarnaseid nõudeid ehk teisisõnu kas skeemi rakendamine toob Eesti ettevõtetele lisa bürokraatiat, mida mujal riikides ei ole?</w:t>
            </w:r>
          </w:p>
        </w:tc>
        <w:tc>
          <w:tcPr>
            <w:tcW w:w="3405" w:type="dxa"/>
          </w:tcPr>
          <w:p w14:paraId="7925AC92" w14:textId="455D4E52" w:rsidR="0042560C" w:rsidRPr="00422441" w:rsidRDefault="312D092A" w:rsidP="00422441">
            <w:pPr>
              <w:pStyle w:val="Loendilik"/>
              <w:ind w:left="-23"/>
              <w:jc w:val="both"/>
              <w:rPr>
                <w:rFonts w:ascii="Times New Roman" w:eastAsia="Calibri" w:hAnsi="Times New Roman" w:cs="Times New Roman"/>
                <w:sz w:val="24"/>
                <w:szCs w:val="24"/>
              </w:rPr>
            </w:pPr>
            <w:r w:rsidRPr="1026FAA0">
              <w:rPr>
                <w:rFonts w:ascii="Times New Roman" w:eastAsia="Calibri" w:hAnsi="Times New Roman" w:cs="Times New Roman"/>
                <w:sz w:val="24"/>
                <w:szCs w:val="24"/>
              </w:rPr>
              <w:t>Vt eelmist punkti.</w:t>
            </w:r>
          </w:p>
        </w:tc>
      </w:tr>
      <w:tr w:rsidR="0042560C" w:rsidRPr="00422441" w14:paraId="02709539" w14:textId="77777777" w:rsidTr="03A31DE5">
        <w:trPr>
          <w:trHeight w:val="300"/>
        </w:trPr>
        <w:tc>
          <w:tcPr>
            <w:tcW w:w="10710" w:type="dxa"/>
          </w:tcPr>
          <w:p w14:paraId="363D832E" w14:textId="77777777" w:rsidR="00E67083" w:rsidRPr="00E67083" w:rsidRDefault="00E67083" w:rsidP="00E67083">
            <w:pPr>
              <w:jc w:val="both"/>
              <w:rPr>
                <w:rFonts w:ascii="Times New Roman" w:hAnsi="Times New Roman" w:cs="Times New Roman"/>
                <w:b/>
                <w:bCs/>
                <w:sz w:val="24"/>
                <w:szCs w:val="24"/>
              </w:rPr>
            </w:pPr>
            <w:r w:rsidRPr="00E67083">
              <w:rPr>
                <w:rFonts w:ascii="Times New Roman" w:hAnsi="Times New Roman" w:cs="Times New Roman"/>
                <w:b/>
                <w:bCs/>
                <w:sz w:val="24"/>
                <w:szCs w:val="24"/>
              </w:rPr>
              <w:t>Mõõtepunktipõhine lähenemine</w:t>
            </w:r>
          </w:p>
          <w:p w14:paraId="70DE577F" w14:textId="77777777" w:rsidR="00E67083" w:rsidRPr="00E67083" w:rsidRDefault="00E67083" w:rsidP="00E67083">
            <w:pPr>
              <w:jc w:val="both"/>
              <w:rPr>
                <w:rFonts w:ascii="Times New Roman" w:hAnsi="Times New Roman" w:cs="Times New Roman"/>
                <w:sz w:val="24"/>
                <w:szCs w:val="24"/>
              </w:rPr>
            </w:pPr>
            <w:r w:rsidRPr="00E67083">
              <w:rPr>
                <w:rFonts w:ascii="Times New Roman" w:hAnsi="Times New Roman" w:cs="Times New Roman"/>
                <w:sz w:val="24"/>
                <w:szCs w:val="24"/>
              </w:rPr>
              <w:t>Eelnõuga tehakse muudatus elektrituruseaduse §-s 59</w:t>
            </w:r>
            <w:r w:rsidRPr="00E67083">
              <w:rPr>
                <w:rFonts w:ascii="Times New Roman" w:hAnsi="Times New Roman" w:cs="Times New Roman"/>
                <w:sz w:val="24"/>
                <w:szCs w:val="24"/>
                <w:vertAlign w:val="superscript"/>
              </w:rPr>
              <w:t>2</w:t>
            </w:r>
            <w:r w:rsidRPr="00E67083">
              <w:rPr>
                <w:rFonts w:ascii="Times New Roman" w:hAnsi="Times New Roman" w:cs="Times New Roman"/>
                <w:sz w:val="24"/>
                <w:szCs w:val="24"/>
              </w:rPr>
              <w:t>, mille kohaselt täiendades seda mh  lõikega 4</w:t>
            </w:r>
            <w:r w:rsidRPr="00E67083">
              <w:rPr>
                <w:rFonts w:ascii="Times New Roman" w:hAnsi="Times New Roman" w:cs="Times New Roman"/>
                <w:sz w:val="24"/>
                <w:szCs w:val="24"/>
                <w:vertAlign w:val="superscript"/>
              </w:rPr>
              <w:t>1</w:t>
            </w:r>
            <w:r w:rsidRPr="00E67083">
              <w:rPr>
                <w:rFonts w:ascii="Times New Roman" w:hAnsi="Times New Roman" w:cs="Times New Roman"/>
                <w:sz w:val="24"/>
                <w:szCs w:val="24"/>
              </w:rPr>
              <w:t xml:space="preserve"> ja punktiga 1. Säte sõnastab, et taastuvenergia tasu vähendamismäära saab taotleda ettevõtja, kelle  aastane liitumispunktide põhine elektrienergia tarbimise maht on vähemalt kahel taotluse esitamisele eelnenud kolmest aastast üle 1 </w:t>
            </w:r>
            <w:proofErr w:type="spellStart"/>
            <w:r w:rsidRPr="00E67083">
              <w:rPr>
                <w:rFonts w:ascii="Times New Roman" w:hAnsi="Times New Roman" w:cs="Times New Roman"/>
                <w:sz w:val="24"/>
                <w:szCs w:val="24"/>
              </w:rPr>
              <w:t>GWh</w:t>
            </w:r>
            <w:proofErr w:type="spellEnd"/>
            <w:r w:rsidRPr="00E67083">
              <w:rPr>
                <w:rFonts w:ascii="Times New Roman" w:hAnsi="Times New Roman" w:cs="Times New Roman"/>
                <w:sz w:val="24"/>
                <w:szCs w:val="24"/>
              </w:rPr>
              <w:t xml:space="preserve">. </w:t>
            </w:r>
          </w:p>
          <w:p w14:paraId="1CCF9089" w14:textId="77777777" w:rsidR="00E67083" w:rsidRPr="00E67083" w:rsidRDefault="00E67083" w:rsidP="00E67083">
            <w:pPr>
              <w:jc w:val="both"/>
              <w:rPr>
                <w:rFonts w:ascii="Times New Roman" w:hAnsi="Times New Roman" w:cs="Times New Roman"/>
                <w:sz w:val="24"/>
                <w:szCs w:val="24"/>
              </w:rPr>
            </w:pPr>
            <w:r w:rsidRPr="00E67083">
              <w:rPr>
                <w:rFonts w:ascii="Times New Roman" w:hAnsi="Times New Roman" w:cs="Times New Roman"/>
                <w:sz w:val="24"/>
                <w:szCs w:val="24"/>
              </w:rPr>
              <w:t xml:space="preserve">Selline liitumispunkti põhine tarbimise nõue ei pruugi põllumajanduse ja toidutööstuse eripäraga arvestada. Paljudel põllumajanduse ja toidutootmisega tegelevatel ettevõtetel on mitmeid tootmisüksusi üle Eesti, millel igal ühel oma liitumispunkt, kuid need kuuluvad ühte kontserni. Sellisel juhul võib ettevõte jääda toetusest ilma, kuigi tema kogutarbimine ületab selgelt kehtestatud piirmäära. Tahame tähelepanu pöörata, et enamus EL-i toetusskeemid  puhul ja johtuvalt riigiabireeglitest, loetakse selliseid ettevõtteid koos ühe ettevõttena, oleks mõistlik arvestada käesoleva toetusmudeli puhul samuti kontsernipõhist arvutust. </w:t>
            </w:r>
          </w:p>
          <w:p w14:paraId="277DCF69" w14:textId="07DBA990" w:rsidR="0042560C" w:rsidRPr="00E67083" w:rsidRDefault="00E67083" w:rsidP="00E67083">
            <w:pPr>
              <w:jc w:val="both"/>
              <w:rPr>
                <w:rFonts w:ascii="Times New Roman" w:hAnsi="Times New Roman" w:cs="Times New Roman"/>
                <w:b/>
                <w:bCs/>
                <w:sz w:val="24"/>
                <w:szCs w:val="24"/>
              </w:rPr>
            </w:pPr>
            <w:r w:rsidRPr="00E67083">
              <w:rPr>
                <w:rFonts w:ascii="Times New Roman" w:hAnsi="Times New Roman" w:cs="Times New Roman"/>
                <w:b/>
                <w:bCs/>
                <w:sz w:val="24"/>
                <w:szCs w:val="24"/>
              </w:rPr>
              <w:t xml:space="preserve">Seepärast teeme ettepaneku arvestada elektritarbimist kontsernipõhiselt, sarnaselt mitmete teiste ELi toetusskeemide loogikale. </w:t>
            </w:r>
          </w:p>
        </w:tc>
        <w:tc>
          <w:tcPr>
            <w:tcW w:w="3405" w:type="dxa"/>
          </w:tcPr>
          <w:p w14:paraId="3BD5ED58" w14:textId="0073EC3A" w:rsidR="067AAB73" w:rsidRDefault="067AAB73" w:rsidP="1026FAA0">
            <w:pPr>
              <w:pStyle w:val="Loendilik"/>
              <w:ind w:left="-23"/>
              <w:jc w:val="both"/>
              <w:rPr>
                <w:rFonts w:ascii="Times New Roman" w:eastAsia="Calibri" w:hAnsi="Times New Roman" w:cs="Times New Roman"/>
                <w:b/>
                <w:bCs/>
                <w:sz w:val="24"/>
                <w:szCs w:val="24"/>
              </w:rPr>
            </w:pPr>
            <w:r w:rsidRPr="1026FAA0">
              <w:rPr>
                <w:rFonts w:ascii="Times New Roman" w:eastAsia="Calibri" w:hAnsi="Times New Roman" w:cs="Times New Roman"/>
                <w:b/>
                <w:bCs/>
                <w:sz w:val="24"/>
                <w:szCs w:val="24"/>
              </w:rPr>
              <w:t>Arvestatud</w:t>
            </w:r>
          </w:p>
          <w:p w14:paraId="208AA88B" w14:textId="248B5FCF" w:rsidR="0042560C" w:rsidRPr="00422441" w:rsidRDefault="7AEBBF59" w:rsidP="1026FAA0">
            <w:pPr>
              <w:pStyle w:val="Loendilik"/>
              <w:ind w:left="-23"/>
              <w:jc w:val="both"/>
              <w:rPr>
                <w:rFonts w:ascii="Times New Roman" w:eastAsia="Calibri" w:hAnsi="Times New Roman" w:cs="Times New Roman"/>
                <w:sz w:val="24"/>
                <w:szCs w:val="24"/>
              </w:rPr>
            </w:pPr>
            <w:r w:rsidRPr="1026FAA0">
              <w:rPr>
                <w:rFonts w:ascii="Times New Roman" w:eastAsia="Calibri" w:hAnsi="Times New Roman" w:cs="Times New Roman"/>
                <w:sz w:val="24"/>
                <w:szCs w:val="24"/>
              </w:rPr>
              <w:t xml:space="preserve">Kontsernipõhine </w:t>
            </w:r>
            <w:r w:rsidR="49FE3A63" w:rsidRPr="1026FAA0">
              <w:rPr>
                <w:rFonts w:ascii="Times New Roman" w:eastAsia="Calibri" w:hAnsi="Times New Roman" w:cs="Times New Roman"/>
                <w:sz w:val="24"/>
                <w:szCs w:val="24"/>
              </w:rPr>
              <w:t xml:space="preserve">elektritarbimise </w:t>
            </w:r>
            <w:r w:rsidR="2B12DBA0" w:rsidRPr="1026FAA0">
              <w:rPr>
                <w:rFonts w:ascii="Times New Roman" w:eastAsia="Calibri" w:hAnsi="Times New Roman" w:cs="Times New Roman"/>
                <w:sz w:val="24"/>
                <w:szCs w:val="24"/>
              </w:rPr>
              <w:t>arvestus eelnõusse lisatud.</w:t>
            </w:r>
          </w:p>
        </w:tc>
      </w:tr>
      <w:tr w:rsidR="0042560C" w:rsidRPr="00422441" w14:paraId="67F16268" w14:textId="77777777" w:rsidTr="03A31DE5">
        <w:trPr>
          <w:trHeight w:val="300"/>
        </w:trPr>
        <w:tc>
          <w:tcPr>
            <w:tcW w:w="10710" w:type="dxa"/>
          </w:tcPr>
          <w:p w14:paraId="0FF398AA" w14:textId="0DC0AE96" w:rsidR="0042560C" w:rsidRPr="00E67083" w:rsidRDefault="00E67083" w:rsidP="00E67083">
            <w:pPr>
              <w:contextualSpacing/>
              <w:jc w:val="both"/>
              <w:rPr>
                <w:rFonts w:ascii="Times New Roman" w:eastAsia="Times New Roman" w:hAnsi="Times New Roman" w:cs="Times New Roman"/>
                <w:sz w:val="24"/>
                <w:szCs w:val="24"/>
              </w:rPr>
            </w:pPr>
            <w:r w:rsidRPr="00E67083">
              <w:rPr>
                <w:rFonts w:ascii="Times New Roman" w:eastAsia="Times New Roman" w:hAnsi="Times New Roman" w:cs="Times New Roman"/>
                <w:b/>
                <w:bCs/>
                <w:sz w:val="24"/>
                <w:szCs w:val="24"/>
              </w:rPr>
              <w:t>Eelnõu § 3</w:t>
            </w:r>
            <w:r w:rsidRPr="00E67083">
              <w:rPr>
                <w:rFonts w:ascii="Times New Roman" w:eastAsia="Times New Roman" w:hAnsi="Times New Roman" w:cs="Times New Roman"/>
                <w:sz w:val="24"/>
                <w:szCs w:val="24"/>
              </w:rPr>
              <w:t xml:space="preserve"> käsitleb seaduse jõustumist, sõnastades sätte järgmiselt: Käesoleva seaduse § 59</w:t>
            </w:r>
            <w:r w:rsidRPr="00E67083">
              <w:rPr>
                <w:rFonts w:ascii="Times New Roman" w:eastAsia="Times New Roman" w:hAnsi="Times New Roman" w:cs="Times New Roman"/>
                <w:sz w:val="24"/>
                <w:szCs w:val="24"/>
                <w:vertAlign w:val="superscript"/>
              </w:rPr>
              <w:t>2</w:t>
            </w:r>
            <w:r w:rsidRPr="00E67083">
              <w:rPr>
                <w:rFonts w:ascii="Times New Roman" w:eastAsia="Times New Roman" w:hAnsi="Times New Roman" w:cs="Times New Roman"/>
                <w:sz w:val="24"/>
                <w:szCs w:val="24"/>
              </w:rPr>
              <w:t xml:space="preserve">  lõikes 4</w:t>
            </w:r>
            <w:r w:rsidRPr="00E67083">
              <w:rPr>
                <w:rFonts w:ascii="Times New Roman" w:eastAsia="Times New Roman" w:hAnsi="Times New Roman" w:cs="Times New Roman"/>
                <w:sz w:val="24"/>
                <w:szCs w:val="24"/>
                <w:vertAlign w:val="superscript"/>
              </w:rPr>
              <w:t>3</w:t>
            </w:r>
            <w:r w:rsidRPr="00E67083">
              <w:rPr>
                <w:rFonts w:ascii="Times New Roman" w:eastAsia="Times New Roman" w:hAnsi="Times New Roman" w:cs="Times New Roman"/>
                <w:sz w:val="24"/>
                <w:szCs w:val="24"/>
              </w:rPr>
              <w:t xml:space="preserve"> nimetatud määra rakendatakse tagasiulatuvalt alates 2026. aasta 1. jaanuarist. Pöörame tähelepanu, et jõustamine puudutab elektrituruseadust, mitte elektrituruseaduse ning alkoholi-, tubaka-, kütuse- ja elektriaktsiisi seaduse muutmise seadust, mistõttu ei ole asjakohane kasutada sõnastust „käesoleva seaduse“. </w:t>
            </w:r>
          </w:p>
        </w:tc>
        <w:tc>
          <w:tcPr>
            <w:tcW w:w="3405" w:type="dxa"/>
          </w:tcPr>
          <w:p w14:paraId="16E6AF02" w14:textId="433C4687" w:rsidR="0042560C" w:rsidRPr="00422441" w:rsidRDefault="116F5836" w:rsidP="7A7B510C">
            <w:pPr>
              <w:pStyle w:val="Loendilik"/>
              <w:ind w:left="-23"/>
              <w:jc w:val="both"/>
              <w:rPr>
                <w:rFonts w:ascii="Times New Roman" w:eastAsia="Calibri" w:hAnsi="Times New Roman" w:cs="Times New Roman"/>
                <w:sz w:val="24"/>
                <w:szCs w:val="24"/>
              </w:rPr>
            </w:pPr>
            <w:r w:rsidRPr="1026FAA0">
              <w:rPr>
                <w:rFonts w:ascii="Times New Roman" w:eastAsia="Calibri" w:hAnsi="Times New Roman" w:cs="Times New Roman"/>
                <w:b/>
                <w:bCs/>
                <w:sz w:val="24"/>
                <w:szCs w:val="24"/>
              </w:rPr>
              <w:t>Arvestatud</w:t>
            </w:r>
            <w:r w:rsidR="2DABCD85" w:rsidRPr="1026FAA0">
              <w:rPr>
                <w:rFonts w:ascii="Times New Roman" w:eastAsia="Calibri" w:hAnsi="Times New Roman" w:cs="Times New Roman"/>
                <w:sz w:val="24"/>
                <w:szCs w:val="24"/>
              </w:rPr>
              <w:t xml:space="preserve"> </w:t>
            </w:r>
          </w:p>
          <w:p w14:paraId="0F34641D" w14:textId="168747D2" w:rsidR="0042560C" w:rsidRPr="00422441" w:rsidRDefault="007E605D" w:rsidP="00422441">
            <w:pPr>
              <w:pStyle w:val="Loendilik"/>
              <w:ind w:left="-23"/>
              <w:jc w:val="both"/>
              <w:rPr>
                <w:rFonts w:ascii="Times New Roman" w:eastAsia="Calibri" w:hAnsi="Times New Roman" w:cs="Times New Roman"/>
                <w:sz w:val="24"/>
                <w:szCs w:val="24"/>
              </w:rPr>
            </w:pPr>
            <w:r w:rsidRPr="7A7B510C">
              <w:rPr>
                <w:rFonts w:ascii="Times New Roman" w:eastAsia="Calibri" w:hAnsi="Times New Roman" w:cs="Times New Roman"/>
                <w:sz w:val="24"/>
                <w:szCs w:val="24"/>
              </w:rPr>
              <w:t>eelnõus parandus sisse viidud.</w:t>
            </w:r>
          </w:p>
        </w:tc>
      </w:tr>
      <w:tr w:rsidR="0042560C" w:rsidRPr="00422441" w14:paraId="6C2668C9" w14:textId="77777777" w:rsidTr="03A31DE5">
        <w:trPr>
          <w:trHeight w:val="1320"/>
        </w:trPr>
        <w:tc>
          <w:tcPr>
            <w:tcW w:w="10710" w:type="dxa"/>
          </w:tcPr>
          <w:p w14:paraId="20E97A26" w14:textId="1573CAD5" w:rsidR="0042560C" w:rsidRPr="004B08CD" w:rsidRDefault="0C592883" w:rsidP="0042560C">
            <w:pPr>
              <w:spacing w:line="276" w:lineRule="auto"/>
              <w:jc w:val="both"/>
              <w:rPr>
                <w:rFonts w:ascii="Times New Roman" w:hAnsi="Times New Roman" w:cs="Times New Roman"/>
                <w:b/>
                <w:bCs/>
                <w:sz w:val="24"/>
                <w:szCs w:val="24"/>
              </w:rPr>
            </w:pPr>
            <w:r w:rsidRPr="1026FAA0">
              <w:rPr>
                <w:rFonts w:ascii="Times New Roman" w:hAnsi="Times New Roman" w:cs="Times New Roman"/>
                <w:b/>
                <w:bCs/>
                <w:sz w:val="24"/>
                <w:szCs w:val="24"/>
                <w:highlight w:val="darkGray"/>
                <w:lang w:val="en-US"/>
              </w:rPr>
              <w:t>H</w:t>
            </w:r>
            <w:r w:rsidR="6143DF49" w:rsidRPr="1026FAA0">
              <w:rPr>
                <w:rFonts w:ascii="Times New Roman" w:hAnsi="Times New Roman" w:cs="Times New Roman"/>
                <w:b/>
                <w:bCs/>
                <w:sz w:val="24"/>
                <w:szCs w:val="24"/>
                <w:highlight w:val="darkGray"/>
                <w:lang w:val="en-US"/>
              </w:rPr>
              <w:t>orizon Pulp &amp; Paper Ltd</w:t>
            </w:r>
          </w:p>
        </w:tc>
        <w:tc>
          <w:tcPr>
            <w:tcW w:w="3405" w:type="dxa"/>
          </w:tcPr>
          <w:p w14:paraId="37FFD1F5" w14:textId="77777777" w:rsidR="0042560C" w:rsidRPr="00422441" w:rsidRDefault="0042560C" w:rsidP="00422441">
            <w:pPr>
              <w:pStyle w:val="Loendilik"/>
              <w:ind w:left="-23"/>
              <w:jc w:val="both"/>
              <w:rPr>
                <w:rFonts w:ascii="Times New Roman" w:eastAsia="Calibri" w:hAnsi="Times New Roman" w:cs="Times New Roman"/>
                <w:sz w:val="24"/>
                <w:szCs w:val="24"/>
              </w:rPr>
            </w:pPr>
          </w:p>
        </w:tc>
      </w:tr>
      <w:tr w:rsidR="004B08CD" w:rsidRPr="00422441" w14:paraId="5EB78064" w14:textId="77777777" w:rsidTr="03A31DE5">
        <w:trPr>
          <w:trHeight w:val="300"/>
        </w:trPr>
        <w:tc>
          <w:tcPr>
            <w:tcW w:w="10710" w:type="dxa"/>
          </w:tcPr>
          <w:p w14:paraId="46D3A92E" w14:textId="77777777" w:rsidR="004B08CD" w:rsidRPr="004B08CD" w:rsidRDefault="004B08CD" w:rsidP="004B08CD">
            <w:pPr>
              <w:jc w:val="both"/>
              <w:rPr>
                <w:rFonts w:ascii="Times New Roman" w:hAnsi="Times New Roman" w:cs="Times New Roman"/>
                <w:sz w:val="24"/>
                <w:szCs w:val="24"/>
                <w:lang w:val="en-US"/>
              </w:rPr>
            </w:pPr>
            <w:r w:rsidRPr="004B08CD">
              <w:rPr>
                <w:rFonts w:ascii="Times New Roman" w:hAnsi="Times New Roman" w:cs="Times New Roman"/>
                <w:sz w:val="24"/>
                <w:szCs w:val="24"/>
                <w:lang w:val="en-US"/>
              </w:rPr>
              <w:t xml:space="preserve">To put in context to our proposed amendment, please note Horizon Pulp &amp; Paper Ltd. has a renewable electricity production facility duly registered and assigned EIC W-code by </w:t>
            </w:r>
            <w:proofErr w:type="spellStart"/>
            <w:r w:rsidRPr="004B08CD">
              <w:rPr>
                <w:rFonts w:ascii="Times New Roman" w:hAnsi="Times New Roman" w:cs="Times New Roman"/>
                <w:sz w:val="24"/>
                <w:szCs w:val="24"/>
                <w:lang w:val="en-US"/>
              </w:rPr>
              <w:t>Elering</w:t>
            </w:r>
            <w:proofErr w:type="spellEnd"/>
            <w:r w:rsidRPr="004B08CD">
              <w:rPr>
                <w:rFonts w:ascii="Times New Roman" w:hAnsi="Times New Roman" w:cs="Times New Roman"/>
                <w:sz w:val="24"/>
                <w:szCs w:val="24"/>
                <w:lang w:val="en-US"/>
              </w:rPr>
              <w:t xml:space="preserve"> with the right to transmit </w:t>
            </w:r>
            <w:r w:rsidRPr="004B08CD">
              <w:rPr>
                <w:rFonts w:ascii="Times New Roman" w:hAnsi="Times New Roman" w:cs="Times New Roman"/>
                <w:sz w:val="24"/>
                <w:szCs w:val="24"/>
                <w:lang w:val="en-US"/>
              </w:rPr>
              <w:lastRenderedPageBreak/>
              <w:t>electricity via direct line, duly assigned EIC Z-code, for consuming renewable electricity in the economic activity of manufacturing paper.</w:t>
            </w:r>
          </w:p>
          <w:p w14:paraId="353F43F8" w14:textId="2A0D42B9" w:rsidR="004B08CD" w:rsidRPr="004B08CD" w:rsidRDefault="004B08CD" w:rsidP="004B08CD">
            <w:pPr>
              <w:jc w:val="both"/>
              <w:rPr>
                <w:rFonts w:ascii="Times New Roman" w:hAnsi="Times New Roman" w:cs="Times New Roman"/>
                <w:sz w:val="24"/>
                <w:szCs w:val="24"/>
                <w:lang w:val="en-US"/>
              </w:rPr>
            </w:pPr>
            <w:r w:rsidRPr="004B08CD">
              <w:rPr>
                <w:rFonts w:ascii="Times New Roman" w:hAnsi="Times New Roman" w:cs="Times New Roman"/>
                <w:sz w:val="24"/>
                <w:szCs w:val="24"/>
                <w:lang w:val="en-US"/>
              </w:rPr>
              <w:t>Accordingly, point 2</w:t>
            </w:r>
            <w:r w:rsidRPr="004B08CD">
              <w:rPr>
                <w:rFonts w:ascii="Times New Roman" w:hAnsi="Times New Roman" w:cs="Times New Roman"/>
                <w:sz w:val="24"/>
                <w:szCs w:val="24"/>
                <w:vertAlign w:val="superscript"/>
                <w:lang w:val="en-US"/>
              </w:rPr>
              <w:t>2</w:t>
            </w:r>
            <w:r w:rsidRPr="004B08CD">
              <w:rPr>
                <w:rFonts w:ascii="Times New Roman" w:hAnsi="Times New Roman" w:cs="Times New Roman"/>
                <w:sz w:val="24"/>
                <w:szCs w:val="24"/>
                <w:lang w:val="en-US"/>
              </w:rPr>
              <w:t> of paragraph 1 in the draft act needs to be amended to address such electricity consumers having renewable electricity production facility.</w:t>
            </w:r>
          </w:p>
          <w:p w14:paraId="571F5217" w14:textId="77777777" w:rsidR="004B08CD" w:rsidRPr="004B08CD" w:rsidRDefault="004B08CD" w:rsidP="004B08CD">
            <w:pPr>
              <w:jc w:val="both"/>
              <w:rPr>
                <w:rFonts w:ascii="Times New Roman" w:hAnsi="Times New Roman" w:cs="Times New Roman"/>
                <w:sz w:val="24"/>
                <w:szCs w:val="24"/>
                <w:u w:val="single"/>
                <w:lang w:val="en-US"/>
              </w:rPr>
            </w:pPr>
            <w:r w:rsidRPr="004B08CD">
              <w:rPr>
                <w:rFonts w:ascii="Times New Roman" w:hAnsi="Times New Roman" w:cs="Times New Roman"/>
                <w:sz w:val="24"/>
                <w:szCs w:val="24"/>
                <w:u w:val="single"/>
                <w:lang w:val="en-US"/>
              </w:rPr>
              <w:t>Please find below the proposed amendment in blue:</w:t>
            </w:r>
          </w:p>
          <w:p w14:paraId="679D23C1" w14:textId="77777777" w:rsidR="004B08CD" w:rsidRPr="004B08CD" w:rsidRDefault="004B08CD" w:rsidP="004B08CD">
            <w:pPr>
              <w:jc w:val="both"/>
              <w:rPr>
                <w:rFonts w:ascii="Times New Roman" w:hAnsi="Times New Roman" w:cs="Times New Roman"/>
                <w:sz w:val="24"/>
                <w:szCs w:val="24"/>
                <w:lang w:val="en-US"/>
              </w:rPr>
            </w:pPr>
          </w:p>
          <w:p w14:paraId="1271966E" w14:textId="77777777" w:rsidR="004B08CD" w:rsidRPr="008A1A07" w:rsidRDefault="004B08CD" w:rsidP="004B08CD">
            <w:pPr>
              <w:jc w:val="both"/>
              <w:rPr>
                <w:rFonts w:ascii="Times New Roman" w:hAnsi="Times New Roman" w:cs="Times New Roman"/>
                <w:sz w:val="24"/>
                <w:szCs w:val="24"/>
              </w:rPr>
            </w:pPr>
            <w:r w:rsidRPr="008A1A07">
              <w:rPr>
                <w:rFonts w:ascii="Times New Roman" w:hAnsi="Times New Roman" w:cs="Times New Roman"/>
                <w:sz w:val="24"/>
                <w:szCs w:val="24"/>
              </w:rPr>
              <w:t>“2) on taastuvelektrienergia tootjaga sõlminud käesoleva seaduse § 3 punktis 8</w:t>
            </w:r>
            <w:r w:rsidRPr="008A1A07">
              <w:rPr>
                <w:rFonts w:ascii="Times New Roman" w:hAnsi="Times New Roman" w:cs="Times New Roman"/>
                <w:sz w:val="24"/>
                <w:szCs w:val="24"/>
                <w:vertAlign w:val="superscript"/>
              </w:rPr>
              <w:t>3</w:t>
            </w:r>
            <w:r w:rsidRPr="008A1A07">
              <w:rPr>
                <w:rFonts w:ascii="Times New Roman" w:hAnsi="Times New Roman" w:cs="Times New Roman"/>
                <w:sz w:val="24"/>
                <w:szCs w:val="24"/>
              </w:rPr>
              <w:t xml:space="preserve"> nimetatud elektrilepingu § 3 punktis 1</w:t>
            </w:r>
            <w:r w:rsidRPr="008A1A07">
              <w:rPr>
                <w:rFonts w:ascii="Times New Roman" w:hAnsi="Times New Roman" w:cs="Times New Roman"/>
                <w:sz w:val="24"/>
                <w:szCs w:val="24"/>
                <w:vertAlign w:val="superscript"/>
              </w:rPr>
              <w:t>1</w:t>
            </w:r>
            <w:r w:rsidRPr="008A1A07">
              <w:rPr>
                <w:rFonts w:ascii="Times New Roman" w:hAnsi="Times New Roman" w:cs="Times New Roman"/>
                <w:sz w:val="24"/>
                <w:szCs w:val="24"/>
              </w:rPr>
              <w:t> või punktis 1</w:t>
            </w:r>
            <w:r w:rsidRPr="008A1A07">
              <w:rPr>
                <w:rFonts w:ascii="Times New Roman" w:hAnsi="Times New Roman" w:cs="Times New Roman"/>
                <w:sz w:val="24"/>
                <w:szCs w:val="24"/>
                <w:vertAlign w:val="superscript"/>
              </w:rPr>
              <w:t>7</w:t>
            </w:r>
            <w:r w:rsidRPr="008A1A07">
              <w:rPr>
                <w:rFonts w:ascii="Times New Roman" w:hAnsi="Times New Roman" w:cs="Times New Roman"/>
                <w:sz w:val="24"/>
                <w:szCs w:val="24"/>
              </w:rPr>
              <w:t xml:space="preserve"> nimetatud tarne teostamiseks ja tõendab taastuvelektrienergia tarbimist nimetatud tootja taastuvelektrienergiale väljastatud päritolutunnistuste kustutamise kaudu, </w:t>
            </w:r>
            <w:r w:rsidRPr="008A1A07">
              <w:rPr>
                <w:rFonts w:ascii="Times New Roman" w:hAnsi="Times New Roman" w:cs="Times New Roman"/>
                <w:color w:val="4472C4" w:themeColor="accent1"/>
                <w:sz w:val="24"/>
                <w:szCs w:val="24"/>
              </w:rPr>
              <w:t>või elektrienergia tarbijal on registreeritud Eleringis taastuvelektrienergia tootmisseade, millel on kinnitatud õigus edastada elektrit otseliini kaudu oma majandustegevuse teostamiseks ja tõendab taastuvelektrienergia tarbimist Eleringi taastuvenergia infosüsteemis ja/või muus</w:t>
            </w:r>
            <w:r w:rsidRPr="008A1A07">
              <w:rPr>
                <w:rFonts w:ascii="Times New Roman" w:hAnsi="Times New Roman" w:cs="Times New Roman"/>
                <w:sz w:val="24"/>
                <w:szCs w:val="24"/>
              </w:rPr>
              <w:t xml:space="preserve"> </w:t>
            </w:r>
            <w:r w:rsidRPr="008A1A07">
              <w:rPr>
                <w:rFonts w:ascii="Times New Roman" w:hAnsi="Times New Roman" w:cs="Times New Roman"/>
                <w:color w:val="4472C4" w:themeColor="accent1"/>
                <w:sz w:val="24"/>
                <w:szCs w:val="24"/>
              </w:rPr>
              <w:t>Eleringi andmesüsteemis</w:t>
            </w:r>
            <w:r w:rsidRPr="008A1A07">
              <w:rPr>
                <w:rFonts w:ascii="Times New Roman" w:hAnsi="Times New Roman" w:cs="Times New Roman"/>
                <w:sz w:val="24"/>
                <w:szCs w:val="24"/>
              </w:rPr>
              <w:t>, mille alusel tõendatakse, et taotleja kogutarbimisest moodustab taastuvelektrienergia osa 2026. aastal vähemalt 10 protsenti, 2027. aastal 25 protsenti, 2028. aastal 35 protsenti ja alates 2029. aastast 50 protsenti;”</w:t>
            </w:r>
          </w:p>
          <w:p w14:paraId="2AA4C258" w14:textId="77777777" w:rsidR="004B08CD" w:rsidRPr="004B08CD" w:rsidRDefault="004B08CD" w:rsidP="004B08CD">
            <w:pPr>
              <w:jc w:val="both"/>
              <w:rPr>
                <w:rFonts w:ascii="Times New Roman" w:hAnsi="Times New Roman" w:cs="Times New Roman"/>
                <w:sz w:val="24"/>
                <w:szCs w:val="24"/>
                <w:lang w:val="en-US"/>
              </w:rPr>
            </w:pPr>
          </w:p>
          <w:p w14:paraId="600CA7BA" w14:textId="1AE9CF3A" w:rsidR="004B08CD" w:rsidRPr="004B08CD" w:rsidRDefault="004B08CD" w:rsidP="004B08CD">
            <w:pPr>
              <w:jc w:val="both"/>
              <w:rPr>
                <w:rFonts w:ascii="Times New Roman" w:hAnsi="Times New Roman" w:cs="Times New Roman"/>
                <w:sz w:val="24"/>
                <w:szCs w:val="24"/>
                <w:lang w:val="en-US"/>
              </w:rPr>
            </w:pPr>
            <w:r w:rsidRPr="004B08CD">
              <w:rPr>
                <w:rFonts w:ascii="Times New Roman" w:hAnsi="Times New Roman" w:cs="Times New Roman"/>
                <w:sz w:val="24"/>
                <w:szCs w:val="24"/>
                <w:lang w:val="en-US"/>
              </w:rPr>
              <w:t>If you need any additional information on clarification on the above proposed amendment, kindly revert. We are happy to address the same.</w:t>
            </w:r>
          </w:p>
        </w:tc>
        <w:tc>
          <w:tcPr>
            <w:tcW w:w="3405" w:type="dxa"/>
          </w:tcPr>
          <w:p w14:paraId="0E804217" w14:textId="0DBE2BC2" w:rsidR="3594AC2E" w:rsidRDefault="3594AC2E" w:rsidP="1026FAA0">
            <w:pPr>
              <w:pStyle w:val="Loendilik"/>
              <w:ind w:left="-23"/>
              <w:jc w:val="both"/>
              <w:rPr>
                <w:rFonts w:ascii="Times New Roman" w:eastAsia="Times New Roman" w:hAnsi="Times New Roman" w:cs="Times New Roman"/>
                <w:b/>
                <w:bCs/>
                <w:sz w:val="24"/>
                <w:szCs w:val="24"/>
              </w:rPr>
            </w:pPr>
            <w:r w:rsidRPr="1026FAA0">
              <w:rPr>
                <w:rFonts w:ascii="Times New Roman" w:eastAsia="Times New Roman" w:hAnsi="Times New Roman" w:cs="Times New Roman"/>
                <w:b/>
                <w:bCs/>
                <w:sz w:val="24"/>
                <w:szCs w:val="24"/>
              </w:rPr>
              <w:lastRenderedPageBreak/>
              <w:t>Mittearvestatud</w:t>
            </w:r>
          </w:p>
          <w:p w14:paraId="6C9E7AD2" w14:textId="2A718390" w:rsidR="004B08CD" w:rsidRPr="00422441" w:rsidRDefault="106AB9EE" w:rsidP="1026FAA0">
            <w:pPr>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lastRenderedPageBreak/>
              <w:t>t</w:t>
            </w:r>
            <w:r w:rsidR="6DF4553E" w:rsidRPr="1026FAA0">
              <w:rPr>
                <w:rFonts w:ascii="Times New Roman" w:eastAsia="Times New Roman" w:hAnsi="Times New Roman" w:cs="Times New Roman"/>
                <w:sz w:val="24"/>
                <w:szCs w:val="24"/>
              </w:rPr>
              <w:t xml:space="preserve">oetust ei maksta ettevõtjale, kes tarbib elektrit otseliini kaudu, sest sellisel juhul on elektri hind juba niigi </w:t>
            </w:r>
            <w:proofErr w:type="spellStart"/>
            <w:r w:rsidR="4C3B1FEB" w:rsidRPr="1026FAA0">
              <w:rPr>
                <w:rFonts w:ascii="Times New Roman" w:eastAsia="Times New Roman" w:hAnsi="Times New Roman" w:cs="Times New Roman"/>
                <w:sz w:val="24"/>
                <w:szCs w:val="24"/>
              </w:rPr>
              <w:t>apriori</w:t>
            </w:r>
            <w:proofErr w:type="spellEnd"/>
            <w:r w:rsidR="4C3B1FEB" w:rsidRPr="1026FAA0">
              <w:rPr>
                <w:rFonts w:ascii="Times New Roman" w:eastAsia="Times New Roman" w:hAnsi="Times New Roman" w:cs="Times New Roman"/>
                <w:sz w:val="24"/>
                <w:szCs w:val="24"/>
              </w:rPr>
              <w:t xml:space="preserve"> 40-50 </w:t>
            </w:r>
            <w:proofErr w:type="spellStart"/>
            <w:r w:rsidR="4C3B1FEB" w:rsidRPr="1026FAA0">
              <w:rPr>
                <w:rFonts w:ascii="Times New Roman" w:eastAsia="Times New Roman" w:hAnsi="Times New Roman" w:cs="Times New Roman"/>
                <w:sz w:val="24"/>
                <w:szCs w:val="24"/>
              </w:rPr>
              <w:t>euri</w:t>
            </w:r>
            <w:proofErr w:type="spellEnd"/>
            <w:r w:rsidR="4C3B1FEB" w:rsidRPr="1026FAA0">
              <w:rPr>
                <w:rFonts w:ascii="Times New Roman" w:eastAsia="Times New Roman" w:hAnsi="Times New Roman" w:cs="Times New Roman"/>
                <w:sz w:val="24"/>
                <w:szCs w:val="24"/>
              </w:rPr>
              <w:t xml:space="preserve"> soodsam.</w:t>
            </w:r>
          </w:p>
          <w:p w14:paraId="608B653B" w14:textId="472D0B6C" w:rsidR="004B08CD" w:rsidRPr="00422441" w:rsidRDefault="004B08CD" w:rsidP="5F58E2F3">
            <w:pPr>
              <w:pStyle w:val="Loendilik"/>
              <w:ind w:left="-23"/>
              <w:jc w:val="both"/>
              <w:rPr>
                <w:rFonts w:ascii="Times New Roman" w:eastAsia="Times New Roman" w:hAnsi="Times New Roman" w:cs="Times New Roman"/>
                <w:sz w:val="24"/>
                <w:szCs w:val="24"/>
              </w:rPr>
            </w:pPr>
          </w:p>
        </w:tc>
      </w:tr>
      <w:tr w:rsidR="1026FAA0" w14:paraId="1467976A" w14:textId="77777777" w:rsidTr="03A31DE5">
        <w:trPr>
          <w:trHeight w:val="300"/>
        </w:trPr>
        <w:tc>
          <w:tcPr>
            <w:tcW w:w="10710" w:type="dxa"/>
          </w:tcPr>
          <w:p w14:paraId="3B7709D9" w14:textId="0E1E04D6" w:rsidR="1FC2BD06" w:rsidRDefault="1FC2BD06" w:rsidP="1026FAA0">
            <w:pPr>
              <w:jc w:val="both"/>
              <w:rPr>
                <w:rFonts w:ascii="Times New Roman" w:eastAsia="Times New Roman" w:hAnsi="Times New Roman" w:cs="Times New Roman"/>
                <w:b/>
                <w:bCs/>
                <w:sz w:val="24"/>
                <w:szCs w:val="24"/>
                <w:highlight w:val="darkGray"/>
              </w:rPr>
            </w:pPr>
            <w:r w:rsidRPr="1026FAA0">
              <w:rPr>
                <w:rFonts w:ascii="Times New Roman" w:eastAsia="Times New Roman" w:hAnsi="Times New Roman" w:cs="Times New Roman"/>
                <w:b/>
                <w:bCs/>
                <w:sz w:val="24"/>
                <w:szCs w:val="24"/>
                <w:highlight w:val="darkGray"/>
              </w:rPr>
              <w:lastRenderedPageBreak/>
              <w:t>Eesti Kaubandus-Tööstuskoda</w:t>
            </w:r>
          </w:p>
        </w:tc>
        <w:tc>
          <w:tcPr>
            <w:tcW w:w="3405" w:type="dxa"/>
          </w:tcPr>
          <w:p w14:paraId="3FE1727C" w14:textId="6E1755C9" w:rsidR="1026FAA0" w:rsidRDefault="1026FAA0" w:rsidP="1026FAA0">
            <w:pPr>
              <w:pStyle w:val="Loendilik"/>
              <w:jc w:val="both"/>
              <w:rPr>
                <w:rFonts w:ascii="Times New Roman" w:eastAsia="Calibri" w:hAnsi="Times New Roman" w:cs="Times New Roman"/>
                <w:sz w:val="24"/>
                <w:szCs w:val="24"/>
              </w:rPr>
            </w:pPr>
          </w:p>
        </w:tc>
      </w:tr>
      <w:tr w:rsidR="1026FAA0" w14:paraId="6513A6FB" w14:textId="77777777" w:rsidTr="03A31DE5">
        <w:trPr>
          <w:trHeight w:val="300"/>
        </w:trPr>
        <w:tc>
          <w:tcPr>
            <w:tcW w:w="10710" w:type="dxa"/>
          </w:tcPr>
          <w:p w14:paraId="14011A2B" w14:textId="7D4ED3A1" w:rsidR="1FC2BD06" w:rsidRDefault="1FC2BD06" w:rsidP="1026FAA0">
            <w:pPr>
              <w:jc w:val="both"/>
              <w:rPr>
                <w:rFonts w:ascii="Arial" w:eastAsia="Arial" w:hAnsi="Arial" w:cs="Arial"/>
                <w:b/>
                <w:bCs/>
                <w:sz w:val="24"/>
                <w:szCs w:val="24"/>
              </w:rPr>
            </w:pPr>
            <w:r w:rsidRPr="1026FAA0">
              <w:rPr>
                <w:rFonts w:ascii="Arial" w:eastAsia="Arial" w:hAnsi="Arial" w:cs="Arial"/>
                <w:b/>
                <w:bCs/>
                <w:sz w:val="24"/>
                <w:szCs w:val="24"/>
              </w:rPr>
              <w:t>1. Madalam taastuvenergia tasumäär</w:t>
            </w:r>
          </w:p>
          <w:p w14:paraId="7AA7D149" w14:textId="6F3EFE8A" w:rsidR="1FC2BD06" w:rsidRDefault="1FC2BD06" w:rsidP="1026FAA0">
            <w:pPr>
              <w:jc w:val="both"/>
              <w:rPr>
                <w:rFonts w:ascii="Arial" w:eastAsia="Arial" w:hAnsi="Arial" w:cs="Arial"/>
                <w:sz w:val="24"/>
                <w:szCs w:val="24"/>
              </w:rPr>
            </w:pPr>
            <w:r w:rsidRPr="1026FAA0">
              <w:rPr>
                <w:rFonts w:ascii="Arial" w:eastAsia="Arial" w:hAnsi="Arial" w:cs="Arial"/>
                <w:sz w:val="24"/>
                <w:szCs w:val="24"/>
              </w:rPr>
              <w:t>Kaubanduskoda on varasematel aastatel korduvalt teinud ettepaneku lisada õigusaktidesse soodustusi, mis võimaldaksid vähendada elektrienergia lõpphinda ettevõtjate, sealhulgas suurtarbijate jaoks. Muu hulgas on meie ettepanekud puudutanud ka soodustusi seoses taastuvenergia tasuga.</w:t>
            </w:r>
          </w:p>
          <w:p w14:paraId="75C6C2EA" w14:textId="6AD2CB60" w:rsidR="1FC2BD06" w:rsidRDefault="1FC2BD06" w:rsidP="1026FAA0">
            <w:pPr>
              <w:spacing w:before="120"/>
              <w:jc w:val="both"/>
              <w:rPr>
                <w:rFonts w:ascii="Arial" w:eastAsia="Arial" w:hAnsi="Arial" w:cs="Arial"/>
                <w:sz w:val="24"/>
                <w:szCs w:val="24"/>
              </w:rPr>
            </w:pPr>
            <w:r w:rsidRPr="1026FAA0">
              <w:rPr>
                <w:rFonts w:ascii="Arial" w:eastAsia="Arial" w:hAnsi="Arial" w:cs="Arial"/>
                <w:sz w:val="24"/>
                <w:szCs w:val="24"/>
              </w:rPr>
              <w:t>Peame väga positiivseks, et Kliimaministeeriumis on valminud toetusmeede, mis võimaldab elektrienergia suurtarbijatel vähendada kulusid taastuvenergia tasule. See on väga vajalik samm elektrienergia suurtarbijate konkurentsivõime säilitamiseks ja üheks oluliseks eelduseks, et Eestisse tuleksid suuremahulised investeeringud.</w:t>
            </w:r>
          </w:p>
          <w:p w14:paraId="27ABD8C1" w14:textId="1747C7D6" w:rsidR="1FC2BD06" w:rsidRDefault="1FC2BD06" w:rsidP="1026FAA0">
            <w:pPr>
              <w:spacing w:before="120"/>
              <w:jc w:val="both"/>
              <w:rPr>
                <w:rFonts w:ascii="Arial" w:eastAsia="Arial" w:hAnsi="Arial" w:cs="Arial"/>
                <w:sz w:val="24"/>
                <w:szCs w:val="24"/>
              </w:rPr>
            </w:pPr>
            <w:r w:rsidRPr="1026FAA0">
              <w:rPr>
                <w:rFonts w:ascii="Arial" w:eastAsia="Arial" w:hAnsi="Arial" w:cs="Arial"/>
                <w:sz w:val="24"/>
                <w:szCs w:val="24"/>
              </w:rPr>
              <w:t>Eelnõu § 1 punktiga 2 täiendatakse elektrituruseaduse §-i 59</w:t>
            </w:r>
            <w:r w:rsidRPr="1026FAA0">
              <w:rPr>
                <w:rFonts w:ascii="Arial" w:eastAsia="Arial" w:hAnsi="Arial" w:cs="Arial"/>
                <w:sz w:val="24"/>
                <w:szCs w:val="24"/>
                <w:vertAlign w:val="superscript"/>
              </w:rPr>
              <w:t>2</w:t>
            </w:r>
            <w:r w:rsidRPr="1026FAA0">
              <w:rPr>
                <w:rFonts w:ascii="Arial" w:eastAsia="Arial" w:hAnsi="Arial" w:cs="Arial"/>
                <w:sz w:val="24"/>
                <w:szCs w:val="24"/>
              </w:rPr>
              <w:t xml:space="preserve"> lõigetega 4</w:t>
            </w:r>
            <w:r w:rsidRPr="1026FAA0">
              <w:rPr>
                <w:rFonts w:ascii="Arial" w:eastAsia="Arial" w:hAnsi="Arial" w:cs="Arial"/>
                <w:sz w:val="24"/>
                <w:szCs w:val="24"/>
                <w:vertAlign w:val="superscript"/>
              </w:rPr>
              <w:t>1</w:t>
            </w:r>
            <w:r w:rsidRPr="1026FAA0">
              <w:rPr>
                <w:rFonts w:ascii="Arial" w:eastAsia="Arial" w:hAnsi="Arial" w:cs="Arial"/>
                <w:sz w:val="24"/>
                <w:szCs w:val="24"/>
              </w:rPr>
              <w:t>-4</w:t>
            </w:r>
            <w:r w:rsidRPr="1026FAA0">
              <w:rPr>
                <w:rFonts w:ascii="Arial" w:eastAsia="Arial" w:hAnsi="Arial" w:cs="Arial"/>
                <w:sz w:val="24"/>
                <w:szCs w:val="24"/>
                <w:vertAlign w:val="superscript"/>
              </w:rPr>
              <w:t>15</w:t>
            </w:r>
            <w:r w:rsidRPr="1026FAA0">
              <w:rPr>
                <w:rFonts w:ascii="Arial" w:eastAsia="Arial" w:hAnsi="Arial" w:cs="Arial"/>
                <w:sz w:val="24"/>
                <w:szCs w:val="24"/>
              </w:rPr>
              <w:t>, mis sisaldavad mitmeid tingimusi, mida peavad täitma elektrienergia suurtarbijad, kui nad soovivad kasutada madalamat taastuvenergia tasumäära.</w:t>
            </w:r>
          </w:p>
          <w:p w14:paraId="3457EF86" w14:textId="44B7B878" w:rsidR="1FC2BD06" w:rsidRDefault="1FC2BD06" w:rsidP="1026FAA0">
            <w:pPr>
              <w:spacing w:before="120"/>
              <w:jc w:val="both"/>
              <w:rPr>
                <w:rFonts w:ascii="Arial" w:eastAsia="Arial" w:hAnsi="Arial" w:cs="Arial"/>
                <w:sz w:val="24"/>
                <w:szCs w:val="24"/>
              </w:rPr>
            </w:pPr>
            <w:r w:rsidRPr="1026FAA0">
              <w:rPr>
                <w:rFonts w:ascii="Arial" w:eastAsia="Arial" w:hAnsi="Arial" w:cs="Arial"/>
                <w:sz w:val="24"/>
                <w:szCs w:val="24"/>
              </w:rPr>
              <w:t xml:space="preserve">Kaubanduskoda leiab, et eelnõus sisalduvate tingimuste tõttu ei pruugi osadel elektrienergia suurtarbijatel olla võimalik toetust taotleda või siis väheneb vähemalt osade suurtarbijate </w:t>
            </w:r>
            <w:r w:rsidRPr="1026FAA0">
              <w:rPr>
                <w:rFonts w:ascii="Arial" w:eastAsia="Arial" w:hAnsi="Arial" w:cs="Arial"/>
                <w:sz w:val="24"/>
                <w:szCs w:val="24"/>
              </w:rPr>
              <w:lastRenderedPageBreak/>
              <w:t>motivatsioon taotleda madalamat taastuvenergia tasumäära, kui toetusega kaasneb täiendav bürokraatia ja kulud. Seega võib juhtuda, et toetuse saamisel vähenevad suurtarbija kulud taastuvenergia tasule, kuid samas suureneb bürokraatia ja muud kulud.</w:t>
            </w:r>
          </w:p>
          <w:p w14:paraId="095F336E" w14:textId="1FAC4A78" w:rsidR="1FC2BD06" w:rsidRDefault="1FC2BD06" w:rsidP="1026FAA0">
            <w:pPr>
              <w:spacing w:before="120"/>
              <w:jc w:val="both"/>
              <w:rPr>
                <w:rFonts w:ascii="Arial" w:eastAsia="Arial" w:hAnsi="Arial" w:cs="Arial"/>
                <w:sz w:val="24"/>
                <w:szCs w:val="24"/>
              </w:rPr>
            </w:pPr>
            <w:r w:rsidRPr="1026FAA0">
              <w:rPr>
                <w:rFonts w:ascii="Arial" w:eastAsia="Arial" w:hAnsi="Arial" w:cs="Arial"/>
                <w:sz w:val="24"/>
                <w:szCs w:val="24"/>
              </w:rPr>
              <w:t>Näiteks oleme saanud ühelt suurtarbijalt tagasisidet, et kui nad saaksid eelnõu jõustudes kasutada madalamat taastuvenergia tasumäära, siis selle tulemusel väheneksid nende kulud aastas ca 25 000 euro võrra. Samas kui toetuse saamiseks suureneb nende bürokraatia ja kulud, siis ei pruugi neil saadavast toetusest palju abi olla ning nad ei hakkagi toetust taotlema.</w:t>
            </w:r>
          </w:p>
          <w:p w14:paraId="40809817" w14:textId="6CD33CF3" w:rsidR="1FC2BD06" w:rsidRDefault="1FC2BD06" w:rsidP="1026FAA0">
            <w:pPr>
              <w:spacing w:before="120"/>
              <w:jc w:val="both"/>
              <w:rPr>
                <w:rFonts w:ascii="Arial" w:eastAsia="Arial" w:hAnsi="Arial" w:cs="Arial"/>
                <w:sz w:val="24"/>
                <w:szCs w:val="24"/>
              </w:rPr>
            </w:pPr>
            <w:r w:rsidRPr="1026FAA0">
              <w:rPr>
                <w:rFonts w:ascii="Arial" w:eastAsia="Arial" w:hAnsi="Arial" w:cs="Arial"/>
                <w:sz w:val="24"/>
                <w:szCs w:val="24"/>
              </w:rPr>
              <w:t>Seega liiga rangete tingimuste kehtestamisega võib väheneda plaanitava toetusega kaasnev positiivne mõju, mida on kirjeldatud eelnõu seletuskirjas.</w:t>
            </w:r>
          </w:p>
          <w:p w14:paraId="5E3172A5" w14:textId="476A3D05" w:rsidR="1FC2BD06" w:rsidRDefault="1FC2BD06" w:rsidP="1026FAA0">
            <w:pPr>
              <w:spacing w:before="120"/>
              <w:jc w:val="both"/>
              <w:rPr>
                <w:rFonts w:ascii="Arial" w:eastAsia="Arial" w:hAnsi="Arial" w:cs="Arial"/>
                <w:sz w:val="24"/>
                <w:szCs w:val="24"/>
              </w:rPr>
            </w:pPr>
            <w:r w:rsidRPr="1026FAA0">
              <w:rPr>
                <w:rFonts w:ascii="Arial" w:eastAsia="Arial" w:hAnsi="Arial" w:cs="Arial"/>
                <w:b/>
                <w:bCs/>
                <w:sz w:val="24"/>
                <w:szCs w:val="24"/>
                <w:u w:val="single"/>
              </w:rPr>
              <w:t>Kaubanduskoja seisukoht ja ettepanek</w:t>
            </w:r>
            <w:r w:rsidRPr="1026FAA0">
              <w:rPr>
                <w:rFonts w:ascii="Arial" w:eastAsia="Arial" w:hAnsi="Arial" w:cs="Arial"/>
                <w:sz w:val="24"/>
                <w:szCs w:val="24"/>
              </w:rPr>
              <w:t>:</w:t>
            </w:r>
          </w:p>
          <w:p w14:paraId="44BBB289" w14:textId="4DA1FBDB" w:rsidR="1FC2BD06" w:rsidRDefault="1FC2BD06" w:rsidP="00280598">
            <w:pPr>
              <w:pStyle w:val="Loendilik"/>
              <w:numPr>
                <w:ilvl w:val="0"/>
                <w:numId w:val="5"/>
              </w:numPr>
              <w:jc w:val="both"/>
              <w:rPr>
                <w:rFonts w:ascii="Arial" w:eastAsia="Arial" w:hAnsi="Arial" w:cs="Arial"/>
                <w:b/>
                <w:bCs/>
                <w:sz w:val="24"/>
                <w:szCs w:val="24"/>
              </w:rPr>
            </w:pPr>
            <w:r w:rsidRPr="1026FAA0">
              <w:rPr>
                <w:rFonts w:ascii="Arial" w:eastAsia="Arial" w:hAnsi="Arial" w:cs="Arial"/>
                <w:b/>
                <w:bCs/>
                <w:sz w:val="24"/>
                <w:szCs w:val="24"/>
              </w:rPr>
              <w:t>Peame väga positiivseks, et Kliimaministeeriumis on valminud toetusmeede, mis võimaldab elektrienergia suurtarbijatel vähendada kulusid taastuvenergia tasule.</w:t>
            </w:r>
          </w:p>
          <w:p w14:paraId="64D9F101" w14:textId="2C6F32A6" w:rsidR="1FC2BD06" w:rsidRDefault="1FC2BD06" w:rsidP="00280598">
            <w:pPr>
              <w:pStyle w:val="Loendilik"/>
              <w:numPr>
                <w:ilvl w:val="0"/>
                <w:numId w:val="5"/>
              </w:numPr>
              <w:jc w:val="both"/>
              <w:rPr>
                <w:rFonts w:ascii="Arial" w:eastAsia="Arial" w:hAnsi="Arial" w:cs="Arial"/>
                <w:b/>
                <w:bCs/>
                <w:sz w:val="24"/>
                <w:szCs w:val="24"/>
              </w:rPr>
            </w:pPr>
            <w:r w:rsidRPr="1026FAA0">
              <w:rPr>
                <w:rFonts w:ascii="Arial" w:eastAsia="Arial" w:hAnsi="Arial" w:cs="Arial"/>
                <w:b/>
                <w:bCs/>
                <w:sz w:val="24"/>
                <w:szCs w:val="24"/>
              </w:rPr>
              <w:t>Näeme vajadust vaadata üle eelnõus sisalduvad toetuse tingimused, et võimalikult paljudel elektrienergia suurtarbijatel oleks võimalik toetust saada ja liiga ranged tingimused ei vähendaks suurtarbijate motivatsiooni toetust taotleda. Toetuse tingimused peaksid olema lihtsad, millega ei kaasne ettevõtjatele ebamõistlikku bürokraatiat ja kulusid. Järgnevates punktides teeme konkreetsemaid ettepanekuid toetuse tingimuste muutmiseks.</w:t>
            </w:r>
          </w:p>
        </w:tc>
        <w:tc>
          <w:tcPr>
            <w:tcW w:w="3405" w:type="dxa"/>
          </w:tcPr>
          <w:p w14:paraId="3FF8B2A7" w14:textId="453F2314" w:rsidR="2A4F4E9C" w:rsidRDefault="2A4F4E9C" w:rsidP="1026FAA0">
            <w:pPr>
              <w:jc w:val="both"/>
              <w:rPr>
                <w:rFonts w:ascii="Times New Roman" w:eastAsia="Calibri" w:hAnsi="Times New Roman" w:cs="Times New Roman"/>
                <w:b/>
                <w:bCs/>
                <w:sz w:val="24"/>
                <w:szCs w:val="24"/>
              </w:rPr>
            </w:pPr>
            <w:r w:rsidRPr="1026FAA0">
              <w:rPr>
                <w:rFonts w:ascii="Times New Roman" w:eastAsia="Calibri" w:hAnsi="Times New Roman" w:cs="Times New Roman"/>
                <w:b/>
                <w:bCs/>
                <w:sz w:val="24"/>
                <w:szCs w:val="24"/>
              </w:rPr>
              <w:lastRenderedPageBreak/>
              <w:t>Teadmiseks võetud</w:t>
            </w:r>
          </w:p>
          <w:p w14:paraId="537F25BF" w14:textId="07C5304B" w:rsidR="47F77092" w:rsidRDefault="47F77092" w:rsidP="1026FAA0">
            <w:pPr>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color w:val="000000" w:themeColor="text1"/>
                <w:sz w:val="24"/>
                <w:szCs w:val="24"/>
              </w:rPr>
              <w:t>n</w:t>
            </w:r>
            <w:r w:rsidR="2A4F4E9C" w:rsidRPr="1026FAA0">
              <w:rPr>
                <w:rFonts w:ascii="Times New Roman" w:eastAsia="Times New Roman" w:hAnsi="Times New Roman" w:cs="Times New Roman"/>
                <w:color w:val="000000" w:themeColor="text1"/>
                <w:sz w:val="24"/>
                <w:szCs w:val="24"/>
              </w:rPr>
              <w:t>äiteks toetuse saajatele käesolevas eelnõus sätestatud nõue viia läbi energiaaudit ning täiendavad kohustused energiatõhususe ja keskkonnahoidlikkuse eesmärgi täitmiseks tulenevad Euroopa Liidu riigiabi reeglitest</w:t>
            </w:r>
            <w:r w:rsidRPr="1026FAA0">
              <w:rPr>
                <w:rStyle w:val="Allmrkuseviide"/>
                <w:rFonts w:ascii="Times New Roman" w:eastAsia="Times New Roman" w:hAnsi="Times New Roman" w:cs="Times New Roman"/>
                <w:color w:val="000000" w:themeColor="text1"/>
                <w:sz w:val="24"/>
                <w:szCs w:val="24"/>
              </w:rPr>
              <w:footnoteReference w:id="3"/>
            </w:r>
            <w:r w:rsidR="2A4F4E9C" w:rsidRPr="1026FAA0">
              <w:rPr>
                <w:rFonts w:ascii="Times New Roman" w:eastAsia="Times New Roman" w:hAnsi="Times New Roman" w:cs="Times New Roman"/>
                <w:color w:val="000000" w:themeColor="text1"/>
                <w:sz w:val="24"/>
                <w:szCs w:val="24"/>
              </w:rPr>
              <w:t>.</w:t>
            </w:r>
            <w:r w:rsidR="2A4F4E9C" w:rsidRPr="1026FAA0">
              <w:rPr>
                <w:rFonts w:ascii="Times New Roman" w:eastAsia="Times New Roman" w:hAnsi="Times New Roman" w:cs="Times New Roman"/>
                <w:sz w:val="24"/>
                <w:szCs w:val="24"/>
              </w:rPr>
              <w:t xml:space="preserve"> Viidatud nõuete e</w:t>
            </w:r>
            <w:r w:rsidR="2A4F4E9C" w:rsidRPr="1026FAA0">
              <w:rPr>
                <w:rFonts w:ascii="Times New Roman" w:eastAsia="Times New Roman" w:hAnsi="Times New Roman" w:cs="Times New Roman"/>
                <w:color w:val="000000" w:themeColor="text1"/>
                <w:sz w:val="24"/>
                <w:szCs w:val="24"/>
              </w:rPr>
              <w:t xml:space="preserve">esmärk on tagada, et soodustus rakenduks üksnes nendele tarbijatele, kes astuvad teadlikke ja süsteemseid samme oma energiatõhususe parandamiseks ning </w:t>
            </w:r>
            <w:r w:rsidR="2A4F4E9C" w:rsidRPr="1026FAA0">
              <w:rPr>
                <w:rFonts w:ascii="Times New Roman" w:eastAsia="Times New Roman" w:hAnsi="Times New Roman" w:cs="Times New Roman"/>
                <w:color w:val="000000" w:themeColor="text1"/>
                <w:sz w:val="24"/>
                <w:szCs w:val="24"/>
              </w:rPr>
              <w:lastRenderedPageBreak/>
              <w:t>kasvuhoonegaaside heitkoguste vähendamiseks. Siseriiklikult ei ole võimalik neist kohustustest riigiabi andmisel loobuda.</w:t>
            </w:r>
          </w:p>
          <w:p w14:paraId="17669945" w14:textId="6B05B119" w:rsidR="1026FAA0" w:rsidRDefault="1026FAA0" w:rsidP="1026FAA0">
            <w:pPr>
              <w:jc w:val="both"/>
              <w:rPr>
                <w:rFonts w:ascii="Times New Roman" w:eastAsia="Calibri" w:hAnsi="Times New Roman" w:cs="Times New Roman"/>
                <w:sz w:val="24"/>
                <w:szCs w:val="24"/>
              </w:rPr>
            </w:pPr>
          </w:p>
        </w:tc>
      </w:tr>
      <w:tr w:rsidR="1026FAA0" w14:paraId="1BA20CBD" w14:textId="77777777" w:rsidTr="03A31DE5">
        <w:trPr>
          <w:trHeight w:val="300"/>
        </w:trPr>
        <w:tc>
          <w:tcPr>
            <w:tcW w:w="10710" w:type="dxa"/>
          </w:tcPr>
          <w:p w14:paraId="23D7E930" w14:textId="08062A3F" w:rsidR="1FC2BD06" w:rsidRDefault="1FC2BD06" w:rsidP="1026FAA0">
            <w:pPr>
              <w:jc w:val="both"/>
              <w:rPr>
                <w:rFonts w:ascii="Arial" w:eastAsia="Arial" w:hAnsi="Arial" w:cs="Arial"/>
                <w:b/>
                <w:bCs/>
                <w:sz w:val="24"/>
                <w:szCs w:val="24"/>
              </w:rPr>
            </w:pPr>
            <w:r w:rsidRPr="1026FAA0">
              <w:rPr>
                <w:rFonts w:ascii="Arial" w:eastAsia="Arial" w:hAnsi="Arial" w:cs="Arial"/>
                <w:b/>
                <w:bCs/>
                <w:sz w:val="24"/>
                <w:szCs w:val="24"/>
              </w:rPr>
              <w:lastRenderedPageBreak/>
              <w:t>2. Taastuvenergia tootjaga sõlmitud elektrileping</w:t>
            </w:r>
          </w:p>
          <w:p w14:paraId="263513AB" w14:textId="551DF12B" w:rsidR="1FC2BD06" w:rsidRDefault="1FC2BD06" w:rsidP="1026FAA0">
            <w:pPr>
              <w:jc w:val="both"/>
              <w:rPr>
                <w:rFonts w:ascii="Arial" w:eastAsia="Arial" w:hAnsi="Arial" w:cs="Arial"/>
                <w:sz w:val="24"/>
                <w:szCs w:val="24"/>
              </w:rPr>
            </w:pPr>
            <w:r w:rsidRPr="1026FAA0">
              <w:rPr>
                <w:rFonts w:ascii="Arial" w:eastAsia="Arial" w:hAnsi="Arial" w:cs="Arial"/>
                <w:sz w:val="24"/>
                <w:szCs w:val="24"/>
              </w:rPr>
              <w:t>Eelnõu § 1 punktiga 2 lisatakse elektrituruseadusesse muu hulgas § 59</w:t>
            </w:r>
            <w:r w:rsidRPr="1026FAA0">
              <w:rPr>
                <w:rFonts w:ascii="Arial" w:eastAsia="Arial" w:hAnsi="Arial" w:cs="Arial"/>
                <w:sz w:val="24"/>
                <w:szCs w:val="24"/>
                <w:vertAlign w:val="superscript"/>
              </w:rPr>
              <w:t>2</w:t>
            </w:r>
            <w:r w:rsidRPr="1026FAA0">
              <w:rPr>
                <w:rFonts w:ascii="Arial" w:eastAsia="Arial" w:hAnsi="Arial" w:cs="Arial"/>
                <w:sz w:val="24"/>
                <w:szCs w:val="24"/>
              </w:rPr>
              <w:t xml:space="preserve"> lg 4</w:t>
            </w:r>
            <w:r w:rsidRPr="1026FAA0">
              <w:rPr>
                <w:rFonts w:ascii="Arial" w:eastAsia="Arial" w:hAnsi="Arial" w:cs="Arial"/>
                <w:sz w:val="24"/>
                <w:szCs w:val="24"/>
                <w:vertAlign w:val="superscript"/>
              </w:rPr>
              <w:t>1</w:t>
            </w:r>
            <w:r w:rsidRPr="1026FAA0">
              <w:rPr>
                <w:rFonts w:ascii="Arial" w:eastAsia="Arial" w:hAnsi="Arial" w:cs="Arial"/>
                <w:sz w:val="24"/>
                <w:szCs w:val="24"/>
              </w:rPr>
              <w:t xml:space="preserve"> punkt 2, mille kohaselt võib elektrienergia tarbija taotleda madalamat taastuvenergia tasumäära, kui ta on sõlminud taastuvelektrienergia tootjaga käesoleva seaduse § 3 punktis 8</w:t>
            </w:r>
            <w:r w:rsidRPr="1026FAA0">
              <w:rPr>
                <w:rFonts w:ascii="Arial" w:eastAsia="Arial" w:hAnsi="Arial" w:cs="Arial"/>
                <w:sz w:val="24"/>
                <w:szCs w:val="24"/>
                <w:vertAlign w:val="superscript"/>
              </w:rPr>
              <w:t>3</w:t>
            </w:r>
            <w:r w:rsidRPr="1026FAA0">
              <w:rPr>
                <w:rFonts w:ascii="Arial" w:eastAsia="Arial" w:hAnsi="Arial" w:cs="Arial"/>
                <w:sz w:val="24"/>
                <w:szCs w:val="24"/>
              </w:rPr>
              <w:t xml:space="preserve"> nimetatud elektrilepingu § 3 punktis 1</w:t>
            </w:r>
            <w:r w:rsidRPr="1026FAA0">
              <w:rPr>
                <w:rFonts w:ascii="Arial" w:eastAsia="Arial" w:hAnsi="Arial" w:cs="Arial"/>
                <w:sz w:val="24"/>
                <w:szCs w:val="24"/>
                <w:vertAlign w:val="superscript"/>
              </w:rPr>
              <w:t>1</w:t>
            </w:r>
            <w:r w:rsidRPr="1026FAA0">
              <w:rPr>
                <w:rFonts w:ascii="Arial" w:eastAsia="Arial" w:hAnsi="Arial" w:cs="Arial"/>
                <w:sz w:val="24"/>
                <w:szCs w:val="24"/>
              </w:rPr>
              <w:t xml:space="preserve"> või punktis 17 nimetatud tarne teostamiseks ja tõendab taastuvelektrienergia tarbimist nimetatud tootja taastuvelektrienergiale väljastatud päritolutunnistuste kustutamise kaudu, mille alusel tõendatakse, et taotleja kogutarbimisest moodustab taastuvelektrienergia osa 2026. aastal vähemalt 10 protsenti, 2027. aastal 25 protsenti, 2028. aastal 35 protsenti ja alates 2029. aastast 50 protsenti.</w:t>
            </w:r>
          </w:p>
          <w:p w14:paraId="62BEAE86" w14:textId="6022BEC1" w:rsidR="1FC2BD06" w:rsidRDefault="1FC2BD06" w:rsidP="1026FAA0">
            <w:pPr>
              <w:spacing w:before="120"/>
              <w:jc w:val="both"/>
              <w:rPr>
                <w:rFonts w:ascii="Arial" w:eastAsia="Arial" w:hAnsi="Arial" w:cs="Arial"/>
                <w:sz w:val="24"/>
                <w:szCs w:val="24"/>
              </w:rPr>
            </w:pPr>
            <w:r w:rsidRPr="1026FAA0">
              <w:rPr>
                <w:rFonts w:ascii="Arial" w:eastAsia="Arial" w:hAnsi="Arial" w:cs="Arial"/>
                <w:sz w:val="24"/>
                <w:szCs w:val="24"/>
              </w:rPr>
              <w:t>Oleme saanud suurtarbijatelt selle sätte kohta mitmeid kommentaare ja ettepanekuid.</w:t>
            </w:r>
          </w:p>
          <w:p w14:paraId="2112F291" w14:textId="75F026AD" w:rsidR="1FC2BD06" w:rsidRDefault="1FC2BD06" w:rsidP="00280598">
            <w:pPr>
              <w:pStyle w:val="Loendilik"/>
              <w:numPr>
                <w:ilvl w:val="0"/>
                <w:numId w:val="4"/>
              </w:numPr>
              <w:ind w:left="714" w:hanging="357"/>
              <w:jc w:val="both"/>
              <w:rPr>
                <w:rFonts w:ascii="Arial" w:eastAsia="Arial" w:hAnsi="Arial" w:cs="Arial"/>
                <w:sz w:val="24"/>
                <w:szCs w:val="24"/>
              </w:rPr>
            </w:pPr>
            <w:r w:rsidRPr="1026FAA0">
              <w:rPr>
                <w:rFonts w:ascii="Arial" w:eastAsia="Arial" w:hAnsi="Arial" w:cs="Arial"/>
                <w:sz w:val="24"/>
                <w:szCs w:val="24"/>
              </w:rPr>
              <w:t xml:space="preserve">Praktikas ei ole selliste elektrilepingute sõlmimine tänases turuolukorras võimalik, kuna enamik taastuvelektrienergia tootjaid ei paku bilansihalduse teenust, mis on eeltingimus otselepingute sõlmimiseks. Seetõttu ei ole ettevõtjatel realistlikku võimalust seda kriteeriumi täita, kuigi nad võivad samal ajal osta 100% taastuvelektrienergiat turupõhiselt läbi oma elektrimüüja. Seega plaanitav tingimus erineb oluliselt tavapärasest turupraktikast ning ei vasta täielikult taastuvelektrienergia kasutuse eesmärgile, kuna välistab ettevõtjad, kes kasutavad taastuvelektrienergiat läbi vahendajate, kuid ei osta seda otse tootjalt. Seetõttu </w:t>
            </w:r>
            <w:r w:rsidRPr="1026FAA0">
              <w:rPr>
                <w:rFonts w:ascii="Arial" w:eastAsia="Arial" w:hAnsi="Arial" w:cs="Arial"/>
                <w:sz w:val="24"/>
                <w:szCs w:val="24"/>
              </w:rPr>
              <w:lastRenderedPageBreak/>
              <w:t>teeme ettepaneku täpsustada eelnõus, et taastuvelektrienergia tarbimist võib tõendada ka elektrimüüja kaudu ostetud ja päritolutunnistuste alusel kinnitatud taastuvelektrienergia osakaalu põhjal, mitte üksnes otselepinguga tootjaga.</w:t>
            </w:r>
          </w:p>
          <w:p w14:paraId="3C9B0969" w14:textId="4BBE1522" w:rsidR="1FC2BD06" w:rsidRDefault="1FC2BD06" w:rsidP="00280598">
            <w:pPr>
              <w:pStyle w:val="Loendilik"/>
              <w:numPr>
                <w:ilvl w:val="0"/>
                <w:numId w:val="3"/>
              </w:numPr>
              <w:jc w:val="both"/>
              <w:rPr>
                <w:rFonts w:ascii="Arial" w:eastAsia="Arial" w:hAnsi="Arial" w:cs="Arial"/>
                <w:sz w:val="24"/>
                <w:szCs w:val="24"/>
              </w:rPr>
            </w:pPr>
            <w:r w:rsidRPr="1026FAA0">
              <w:rPr>
                <w:rFonts w:ascii="Arial" w:eastAsia="Arial" w:hAnsi="Arial" w:cs="Arial"/>
                <w:sz w:val="24"/>
                <w:szCs w:val="24"/>
              </w:rPr>
              <w:t>Oleme saanud tagasisidet, et viidatud sätet tuleb muuta selliselt, et kui elektrienergia tarbijal on registreeritud Eleringis taastuvelektrienergia tootmisseade, millel on kinnitatud õigus edastada elektrit otseliini kaudu oma majandustegevuse teostamiseks ja ta tõendab taastuvelektrienergia tarbimist Eleringi taastuvenergia infosüsteemis ja/või muus Eleringi andmesüsteemis, siis ka sellisel juhul on tarbijal õigus saada toetust.</w:t>
            </w:r>
          </w:p>
          <w:p w14:paraId="6F97FC3D" w14:textId="136381CA" w:rsidR="1FC2BD06" w:rsidRDefault="1FC2BD06" w:rsidP="00280598">
            <w:pPr>
              <w:pStyle w:val="Loendilik"/>
              <w:numPr>
                <w:ilvl w:val="0"/>
                <w:numId w:val="3"/>
              </w:numPr>
              <w:jc w:val="both"/>
              <w:rPr>
                <w:rFonts w:ascii="Arial" w:eastAsia="Arial" w:hAnsi="Arial" w:cs="Arial"/>
                <w:sz w:val="24"/>
                <w:szCs w:val="24"/>
              </w:rPr>
            </w:pPr>
            <w:r w:rsidRPr="1026FAA0">
              <w:rPr>
                <w:rFonts w:ascii="Arial" w:eastAsia="Arial" w:hAnsi="Arial" w:cs="Arial"/>
                <w:sz w:val="24"/>
                <w:szCs w:val="24"/>
              </w:rPr>
              <w:t>Viidatud säte viitab elektrienergia tarbija liitumispunktidele. Paljud suurtarbijad ei ole ise vastavates liitumispunktides võrgulepingu osapooleks. Seetõttu teeme ettepaneku täiendada regulatsiooni selliselt, et oleks tagatud ka võrgulepingu osapooleks mitteolevate lõpptarbijate võimalus esitada taotlus põhivõrguettevõtjale, kui ta tõendab vastavas liitumispunktis mõõdetud elektrienergia tarbimist üksnes enda poolt.</w:t>
            </w:r>
          </w:p>
          <w:p w14:paraId="74BA289A" w14:textId="651A7F91" w:rsidR="1FC2BD06" w:rsidRDefault="1FC2BD06" w:rsidP="00280598">
            <w:pPr>
              <w:pStyle w:val="Loendilik"/>
              <w:numPr>
                <w:ilvl w:val="0"/>
                <w:numId w:val="3"/>
              </w:numPr>
              <w:jc w:val="both"/>
              <w:rPr>
                <w:rFonts w:ascii="Arial" w:eastAsia="Arial" w:hAnsi="Arial" w:cs="Arial"/>
                <w:sz w:val="24"/>
                <w:szCs w:val="24"/>
              </w:rPr>
            </w:pPr>
            <w:r w:rsidRPr="1026FAA0">
              <w:rPr>
                <w:rFonts w:ascii="Arial" w:eastAsia="Arial" w:hAnsi="Arial" w:cs="Arial"/>
                <w:sz w:val="24"/>
                <w:szCs w:val="24"/>
              </w:rPr>
              <w:t>Eelnõu näeb ette nii PPA sõlmimist taastuvelektrienergia tootjaga kui päritolutunnistuste kustutamist. Selline konstruktsioon on nii eksitav kui mittevajalik. Esiteks ei ole "taastuvelektrienergia tootja" defineeritud mõiste. Teiseks näeb seadus ainsa taastuvelektrienergia tarbimise tõendamise vahendina ette päritolutunnistuste kustutamist. Päritolutunnistuste kasutamine on ka levinud ja toimiv turupraktika. Kokkuvõttes pole taastuvenergia tarbimise tõendamise ahelat mõistlik hägustada täiendavate nõuetega elektrilepingu iseloomu ja selle teise osapoole kohta.</w:t>
            </w:r>
          </w:p>
          <w:p w14:paraId="086FF3CB" w14:textId="4A01842C" w:rsidR="1FC2BD06" w:rsidRDefault="1FC2BD06" w:rsidP="00280598">
            <w:pPr>
              <w:pStyle w:val="Loendilik"/>
              <w:numPr>
                <w:ilvl w:val="0"/>
                <w:numId w:val="3"/>
              </w:numPr>
              <w:spacing w:before="120"/>
              <w:jc w:val="both"/>
              <w:rPr>
                <w:rFonts w:ascii="Arial" w:eastAsia="Arial" w:hAnsi="Arial" w:cs="Arial"/>
                <w:sz w:val="24"/>
                <w:szCs w:val="24"/>
              </w:rPr>
            </w:pPr>
            <w:r w:rsidRPr="1026FAA0">
              <w:rPr>
                <w:rFonts w:ascii="Arial" w:eastAsia="Arial" w:hAnsi="Arial" w:cs="Arial"/>
                <w:b/>
                <w:bCs/>
                <w:sz w:val="24"/>
                <w:szCs w:val="24"/>
                <w:u w:val="single"/>
              </w:rPr>
              <w:t>Kaubanduskoja ettepanek</w:t>
            </w:r>
            <w:r w:rsidRPr="1026FAA0">
              <w:rPr>
                <w:rFonts w:ascii="Arial" w:eastAsia="Arial" w:hAnsi="Arial" w:cs="Arial"/>
                <w:sz w:val="24"/>
                <w:szCs w:val="24"/>
              </w:rPr>
              <w:t xml:space="preserve">: </w:t>
            </w:r>
          </w:p>
          <w:p w14:paraId="7D9764E0" w14:textId="50339BFD" w:rsidR="1FC2BD06" w:rsidRDefault="1FC2BD06" w:rsidP="00280598">
            <w:pPr>
              <w:pStyle w:val="Loendilik"/>
              <w:numPr>
                <w:ilvl w:val="0"/>
                <w:numId w:val="3"/>
              </w:numPr>
              <w:jc w:val="both"/>
              <w:rPr>
                <w:rFonts w:ascii="Arial" w:eastAsia="Arial" w:hAnsi="Arial" w:cs="Arial"/>
                <w:b/>
                <w:bCs/>
                <w:sz w:val="24"/>
                <w:szCs w:val="24"/>
              </w:rPr>
            </w:pPr>
            <w:r w:rsidRPr="1026FAA0">
              <w:rPr>
                <w:rFonts w:ascii="Arial" w:eastAsia="Arial" w:hAnsi="Arial" w:cs="Arial"/>
                <w:b/>
                <w:bCs/>
                <w:sz w:val="24"/>
                <w:szCs w:val="24"/>
              </w:rPr>
              <w:t>Palume muuta eelnõu § 1 punktis 2 elektrituruseaduse § 59</w:t>
            </w:r>
            <w:r w:rsidRPr="1026FAA0">
              <w:rPr>
                <w:rFonts w:ascii="Arial" w:eastAsia="Arial" w:hAnsi="Arial" w:cs="Arial"/>
                <w:b/>
                <w:bCs/>
                <w:sz w:val="24"/>
                <w:szCs w:val="24"/>
                <w:vertAlign w:val="superscript"/>
              </w:rPr>
              <w:t>2</w:t>
            </w:r>
            <w:r w:rsidRPr="1026FAA0">
              <w:rPr>
                <w:rFonts w:ascii="Arial" w:eastAsia="Arial" w:hAnsi="Arial" w:cs="Arial"/>
                <w:b/>
                <w:bCs/>
                <w:sz w:val="24"/>
                <w:szCs w:val="24"/>
              </w:rPr>
              <w:t xml:space="preserve"> lg 4</w:t>
            </w:r>
            <w:r w:rsidRPr="1026FAA0">
              <w:rPr>
                <w:rFonts w:ascii="Arial" w:eastAsia="Arial" w:hAnsi="Arial" w:cs="Arial"/>
                <w:b/>
                <w:bCs/>
                <w:sz w:val="24"/>
                <w:szCs w:val="24"/>
                <w:vertAlign w:val="superscript"/>
              </w:rPr>
              <w:t>1</w:t>
            </w:r>
            <w:r w:rsidRPr="1026FAA0">
              <w:rPr>
                <w:rFonts w:ascii="Arial" w:eastAsia="Arial" w:hAnsi="Arial" w:cs="Arial"/>
                <w:b/>
                <w:bCs/>
                <w:sz w:val="24"/>
                <w:szCs w:val="24"/>
              </w:rPr>
              <w:t xml:space="preserve"> punkti 2 sõnastust lähtuvalt eelnevatest kommentaaridest ja ettepanekutest.</w:t>
            </w:r>
          </w:p>
        </w:tc>
        <w:tc>
          <w:tcPr>
            <w:tcW w:w="3405" w:type="dxa"/>
          </w:tcPr>
          <w:p w14:paraId="5A7D6225" w14:textId="19D625DB" w:rsidR="1026FAA0" w:rsidRDefault="1026FAA0" w:rsidP="1026FAA0">
            <w:pPr>
              <w:jc w:val="both"/>
              <w:rPr>
                <w:rFonts w:ascii="Times New Roman" w:eastAsia="Calibri" w:hAnsi="Times New Roman" w:cs="Times New Roman"/>
                <w:b/>
                <w:bCs/>
                <w:color w:val="C00000"/>
                <w:sz w:val="24"/>
                <w:szCs w:val="24"/>
              </w:rPr>
            </w:pPr>
          </w:p>
          <w:p w14:paraId="2B857909" w14:textId="35A18D47" w:rsidR="1026FAA0" w:rsidRDefault="1026FAA0" w:rsidP="1026FAA0">
            <w:pPr>
              <w:jc w:val="both"/>
              <w:rPr>
                <w:rFonts w:ascii="Times New Roman" w:eastAsia="Calibri" w:hAnsi="Times New Roman" w:cs="Times New Roman"/>
                <w:color w:val="C00000"/>
                <w:sz w:val="24"/>
                <w:szCs w:val="24"/>
              </w:rPr>
            </w:pPr>
          </w:p>
          <w:p w14:paraId="1A51202B" w14:textId="6AAAF953" w:rsidR="1026FAA0" w:rsidRDefault="1026FAA0" w:rsidP="1026FAA0">
            <w:pPr>
              <w:jc w:val="both"/>
              <w:rPr>
                <w:rFonts w:ascii="Times New Roman" w:eastAsia="Calibri" w:hAnsi="Times New Roman" w:cs="Times New Roman"/>
                <w:color w:val="C00000"/>
                <w:sz w:val="24"/>
                <w:szCs w:val="24"/>
              </w:rPr>
            </w:pPr>
          </w:p>
          <w:p w14:paraId="0B993E2D" w14:textId="1DBE3F87" w:rsidR="1026FAA0" w:rsidRDefault="1026FAA0" w:rsidP="1026FAA0">
            <w:pPr>
              <w:jc w:val="both"/>
              <w:rPr>
                <w:rFonts w:ascii="Times New Roman" w:eastAsia="Calibri" w:hAnsi="Times New Roman" w:cs="Times New Roman"/>
                <w:color w:val="C00000"/>
                <w:sz w:val="24"/>
                <w:szCs w:val="24"/>
              </w:rPr>
            </w:pPr>
          </w:p>
          <w:p w14:paraId="28ED668D" w14:textId="056EC3AB" w:rsidR="1026FAA0" w:rsidRDefault="1026FAA0" w:rsidP="1026FAA0">
            <w:pPr>
              <w:jc w:val="both"/>
              <w:rPr>
                <w:rFonts w:ascii="Times New Roman" w:eastAsia="Calibri" w:hAnsi="Times New Roman" w:cs="Times New Roman"/>
                <w:color w:val="C00000"/>
                <w:sz w:val="24"/>
                <w:szCs w:val="24"/>
              </w:rPr>
            </w:pPr>
          </w:p>
          <w:p w14:paraId="6C0A6F06" w14:textId="207DE7B9" w:rsidR="1026FAA0" w:rsidRDefault="1026FAA0" w:rsidP="1026FAA0">
            <w:pPr>
              <w:jc w:val="both"/>
              <w:rPr>
                <w:rFonts w:ascii="Times New Roman" w:eastAsia="Calibri" w:hAnsi="Times New Roman" w:cs="Times New Roman"/>
                <w:color w:val="C00000"/>
                <w:sz w:val="24"/>
                <w:szCs w:val="24"/>
              </w:rPr>
            </w:pPr>
          </w:p>
          <w:p w14:paraId="6886E5CB" w14:textId="4CBADC06" w:rsidR="1026FAA0" w:rsidRDefault="1026FAA0" w:rsidP="1026FAA0">
            <w:pPr>
              <w:jc w:val="both"/>
              <w:rPr>
                <w:rFonts w:ascii="Times New Roman" w:eastAsia="Calibri" w:hAnsi="Times New Roman" w:cs="Times New Roman"/>
                <w:color w:val="C00000"/>
                <w:sz w:val="24"/>
                <w:szCs w:val="24"/>
              </w:rPr>
            </w:pPr>
          </w:p>
          <w:p w14:paraId="57D5681B" w14:textId="66679F07" w:rsidR="1026FAA0" w:rsidRDefault="1026FAA0" w:rsidP="1026FAA0">
            <w:pPr>
              <w:jc w:val="both"/>
              <w:rPr>
                <w:rFonts w:ascii="Times New Roman" w:eastAsia="Calibri" w:hAnsi="Times New Roman" w:cs="Times New Roman"/>
                <w:color w:val="C00000"/>
                <w:sz w:val="24"/>
                <w:szCs w:val="24"/>
              </w:rPr>
            </w:pPr>
          </w:p>
          <w:p w14:paraId="4EFDAAD1" w14:textId="7ED62EE7" w:rsidR="1026FAA0" w:rsidRDefault="1026FAA0" w:rsidP="1026FAA0">
            <w:pPr>
              <w:jc w:val="both"/>
              <w:rPr>
                <w:rFonts w:ascii="Times New Roman" w:eastAsia="Calibri" w:hAnsi="Times New Roman" w:cs="Times New Roman"/>
                <w:color w:val="C00000"/>
                <w:sz w:val="24"/>
                <w:szCs w:val="24"/>
              </w:rPr>
            </w:pPr>
          </w:p>
          <w:p w14:paraId="281E79D6" w14:textId="52889F35" w:rsidR="74AAAE8F" w:rsidRPr="0077360A" w:rsidRDefault="74AAAE8F" w:rsidP="0077360A">
            <w:pPr>
              <w:jc w:val="both"/>
              <w:rPr>
                <w:rFonts w:ascii="Times New Roman" w:eastAsia="Calibri" w:hAnsi="Times New Roman" w:cs="Times New Roman"/>
                <w:b/>
                <w:bCs/>
                <w:color w:val="FF0000"/>
                <w:sz w:val="24"/>
                <w:szCs w:val="24"/>
              </w:rPr>
            </w:pPr>
            <w:r w:rsidRPr="0077360A">
              <w:rPr>
                <w:rFonts w:ascii="Times New Roman" w:eastAsia="Calibri" w:hAnsi="Times New Roman" w:cs="Times New Roman"/>
                <w:b/>
                <w:bCs/>
                <w:sz w:val="24"/>
                <w:szCs w:val="24"/>
              </w:rPr>
              <w:t>Arvestatud</w:t>
            </w:r>
          </w:p>
          <w:p w14:paraId="05F0F65E" w14:textId="60C4152E" w:rsidR="74AAAE8F" w:rsidRDefault="74AAAE8F" w:rsidP="1026FAA0">
            <w:pPr>
              <w:pStyle w:val="Loendilik"/>
              <w:ind w:left="-23"/>
              <w:jc w:val="both"/>
              <w:rPr>
                <w:rFonts w:ascii="Times New Roman" w:eastAsia="Calibri" w:hAnsi="Times New Roman" w:cs="Times New Roman"/>
                <w:color w:val="FF0000"/>
                <w:sz w:val="24"/>
                <w:szCs w:val="24"/>
              </w:rPr>
            </w:pPr>
            <w:r w:rsidRPr="1026FAA0">
              <w:rPr>
                <w:rFonts w:ascii="Times New Roman" w:eastAsia="Calibri" w:hAnsi="Times New Roman" w:cs="Times New Roman"/>
                <w:sz w:val="24"/>
                <w:szCs w:val="24"/>
              </w:rPr>
              <w:t>Eelnõusse lisatud alternatiiv, mis võimaldab ka muud lahendust, kui vaid elektrilepingu olemasolu.</w:t>
            </w:r>
          </w:p>
          <w:p w14:paraId="5701EFE8" w14:textId="56C412F2" w:rsidR="1026FAA0" w:rsidRDefault="1026FAA0" w:rsidP="1026FAA0">
            <w:pPr>
              <w:jc w:val="both"/>
              <w:rPr>
                <w:rFonts w:ascii="Times New Roman" w:eastAsia="Calibri" w:hAnsi="Times New Roman" w:cs="Times New Roman"/>
                <w:color w:val="C00000"/>
                <w:sz w:val="24"/>
                <w:szCs w:val="24"/>
              </w:rPr>
            </w:pPr>
          </w:p>
          <w:p w14:paraId="624172E3" w14:textId="58AE33B8" w:rsidR="1026FAA0" w:rsidRDefault="1026FAA0" w:rsidP="1026FAA0">
            <w:pPr>
              <w:jc w:val="both"/>
              <w:rPr>
                <w:rFonts w:ascii="Times New Roman" w:eastAsia="Calibri" w:hAnsi="Times New Roman" w:cs="Times New Roman"/>
                <w:color w:val="C00000"/>
                <w:sz w:val="24"/>
                <w:szCs w:val="24"/>
              </w:rPr>
            </w:pPr>
          </w:p>
          <w:p w14:paraId="0BBCBF1A" w14:textId="674F4887" w:rsidR="1026FAA0" w:rsidRDefault="1026FAA0" w:rsidP="1026FAA0">
            <w:pPr>
              <w:jc w:val="both"/>
              <w:rPr>
                <w:rFonts w:ascii="Times New Roman" w:eastAsia="Calibri" w:hAnsi="Times New Roman" w:cs="Times New Roman"/>
                <w:color w:val="C00000"/>
                <w:sz w:val="24"/>
                <w:szCs w:val="24"/>
              </w:rPr>
            </w:pPr>
          </w:p>
          <w:p w14:paraId="5CF41124" w14:textId="2A4210C3" w:rsidR="1026FAA0" w:rsidRDefault="1026FAA0" w:rsidP="1026FAA0">
            <w:pPr>
              <w:jc w:val="both"/>
              <w:rPr>
                <w:rFonts w:ascii="Times New Roman" w:eastAsia="Calibri" w:hAnsi="Times New Roman" w:cs="Times New Roman"/>
                <w:color w:val="C00000"/>
                <w:sz w:val="24"/>
                <w:szCs w:val="24"/>
              </w:rPr>
            </w:pPr>
          </w:p>
          <w:p w14:paraId="67592B5A" w14:textId="1F15715A" w:rsidR="1026FAA0" w:rsidRDefault="1026FAA0" w:rsidP="1026FAA0">
            <w:pPr>
              <w:pStyle w:val="Loendilik"/>
              <w:ind w:left="0"/>
              <w:jc w:val="both"/>
              <w:rPr>
                <w:rFonts w:ascii="Times New Roman" w:eastAsia="Times New Roman" w:hAnsi="Times New Roman" w:cs="Times New Roman"/>
                <w:sz w:val="24"/>
                <w:szCs w:val="24"/>
              </w:rPr>
            </w:pPr>
          </w:p>
          <w:p w14:paraId="04E0E99A" w14:textId="3DA7B495" w:rsidR="5B5D24B1" w:rsidRPr="008E0BBC" w:rsidRDefault="5B5D24B1" w:rsidP="1026FAA0">
            <w:pPr>
              <w:pStyle w:val="Loendilik"/>
              <w:ind w:left="0"/>
              <w:jc w:val="both"/>
              <w:rPr>
                <w:rFonts w:ascii="Times New Roman" w:eastAsia="Times New Roman" w:hAnsi="Times New Roman" w:cs="Times New Roman"/>
                <w:b/>
                <w:bCs/>
                <w:sz w:val="24"/>
                <w:szCs w:val="24"/>
              </w:rPr>
            </w:pPr>
            <w:r w:rsidRPr="008E0BBC">
              <w:rPr>
                <w:rFonts w:ascii="Times New Roman" w:eastAsia="Times New Roman" w:hAnsi="Times New Roman" w:cs="Times New Roman"/>
                <w:b/>
                <w:bCs/>
                <w:sz w:val="24"/>
                <w:szCs w:val="24"/>
              </w:rPr>
              <w:t>Mittearvestatud</w:t>
            </w:r>
          </w:p>
          <w:p w14:paraId="1981645B" w14:textId="5416FA56" w:rsidR="03FCC3B6" w:rsidRDefault="03FCC3B6" w:rsidP="1026FAA0">
            <w:pPr>
              <w:pStyle w:val="Loendilik"/>
              <w:ind w:left="0"/>
              <w:jc w:val="both"/>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t>Toetust ei maksta ettevõtjale, kes tarbib elektrit otseliini kaudu, sest sellisel juhul on elektri hind juba niigi madalam.</w:t>
            </w:r>
          </w:p>
          <w:p w14:paraId="61F2AC4A" w14:textId="5042004A" w:rsidR="3BEFF254" w:rsidRPr="008E0BBC" w:rsidRDefault="3BEFF254" w:rsidP="00866EE3">
            <w:pPr>
              <w:jc w:val="both"/>
              <w:rPr>
                <w:rFonts w:ascii="Times New Roman" w:eastAsia="Calibri" w:hAnsi="Times New Roman" w:cs="Times New Roman"/>
                <w:b/>
                <w:bCs/>
                <w:sz w:val="24"/>
                <w:szCs w:val="24"/>
              </w:rPr>
            </w:pPr>
            <w:r w:rsidRPr="008E0BBC">
              <w:rPr>
                <w:rFonts w:ascii="Times New Roman" w:eastAsia="Calibri" w:hAnsi="Times New Roman" w:cs="Times New Roman"/>
                <w:b/>
                <w:bCs/>
                <w:sz w:val="24"/>
                <w:szCs w:val="24"/>
              </w:rPr>
              <w:t>Arvestatud</w:t>
            </w:r>
            <w:r w:rsidR="00866EE3">
              <w:rPr>
                <w:rFonts w:ascii="Times New Roman" w:eastAsia="Calibri" w:hAnsi="Times New Roman" w:cs="Times New Roman"/>
                <w:b/>
                <w:bCs/>
                <w:sz w:val="24"/>
                <w:szCs w:val="24"/>
              </w:rPr>
              <w:t xml:space="preserve"> osaliselt</w:t>
            </w:r>
          </w:p>
          <w:p w14:paraId="6A571BA2" w14:textId="2C5908EE" w:rsidR="00866EE3" w:rsidRDefault="18F2C9C1" w:rsidP="00866EE3">
            <w:pPr>
              <w:ind w:left="-23"/>
              <w:jc w:val="both"/>
              <w:rPr>
                <w:rFonts w:ascii="Times New Roman" w:eastAsia="Calibri" w:hAnsi="Times New Roman" w:cs="Times New Roman"/>
                <w:sz w:val="24"/>
                <w:szCs w:val="24"/>
              </w:rPr>
            </w:pPr>
            <w:r w:rsidRPr="1026FAA0">
              <w:rPr>
                <w:rFonts w:ascii="Times New Roman" w:eastAsia="Calibri" w:hAnsi="Times New Roman" w:cs="Times New Roman"/>
                <w:sz w:val="24"/>
                <w:szCs w:val="24"/>
              </w:rPr>
              <w:t xml:space="preserve">Eelnõusse </w:t>
            </w:r>
            <w:r w:rsidR="2DCEBADA" w:rsidRPr="1026FAA0">
              <w:rPr>
                <w:rFonts w:ascii="Times New Roman" w:eastAsia="Calibri" w:hAnsi="Times New Roman" w:cs="Times New Roman"/>
                <w:sz w:val="24"/>
                <w:szCs w:val="24"/>
              </w:rPr>
              <w:t xml:space="preserve">on </w:t>
            </w:r>
            <w:r w:rsidRPr="1026FAA0">
              <w:rPr>
                <w:rFonts w:ascii="Times New Roman" w:eastAsia="Calibri" w:hAnsi="Times New Roman" w:cs="Times New Roman"/>
                <w:sz w:val="24"/>
                <w:szCs w:val="24"/>
              </w:rPr>
              <w:t>lisatud</w:t>
            </w:r>
            <w:r w:rsidR="2A8C1B5F" w:rsidRPr="1026FAA0">
              <w:rPr>
                <w:rFonts w:ascii="Times New Roman" w:eastAsia="Calibri" w:hAnsi="Times New Roman" w:cs="Times New Roman"/>
                <w:sz w:val="24"/>
                <w:szCs w:val="24"/>
              </w:rPr>
              <w:t xml:space="preserve"> sätted</w:t>
            </w:r>
            <w:r w:rsidRPr="1026FAA0">
              <w:rPr>
                <w:rFonts w:ascii="Times New Roman" w:eastAsia="Calibri" w:hAnsi="Times New Roman" w:cs="Times New Roman"/>
                <w:sz w:val="24"/>
                <w:szCs w:val="24"/>
              </w:rPr>
              <w:t xml:space="preserve">, mis </w:t>
            </w:r>
            <w:r w:rsidR="512CD778" w:rsidRPr="1026FAA0">
              <w:rPr>
                <w:rFonts w:ascii="Times New Roman" w:eastAsia="Calibri" w:hAnsi="Times New Roman" w:cs="Times New Roman"/>
                <w:sz w:val="24"/>
                <w:szCs w:val="24"/>
              </w:rPr>
              <w:t>lahenda</w:t>
            </w:r>
            <w:r w:rsidR="2A9249BD" w:rsidRPr="1026FAA0">
              <w:rPr>
                <w:rFonts w:ascii="Times New Roman" w:eastAsia="Calibri" w:hAnsi="Times New Roman" w:cs="Times New Roman"/>
                <w:sz w:val="24"/>
                <w:szCs w:val="24"/>
              </w:rPr>
              <w:t>vad</w:t>
            </w:r>
            <w:r w:rsidR="512CD778" w:rsidRPr="1026FAA0">
              <w:rPr>
                <w:rFonts w:ascii="Times New Roman" w:eastAsia="Calibri" w:hAnsi="Times New Roman" w:cs="Times New Roman"/>
                <w:sz w:val="24"/>
                <w:szCs w:val="24"/>
              </w:rPr>
              <w:t xml:space="preserve"> küsimuse ühe kontserni kuuluv</w:t>
            </w:r>
            <w:r w:rsidR="2DAA7E38" w:rsidRPr="1026FAA0">
              <w:rPr>
                <w:rFonts w:ascii="Times New Roman" w:eastAsia="Calibri" w:hAnsi="Times New Roman" w:cs="Times New Roman"/>
                <w:sz w:val="24"/>
                <w:szCs w:val="24"/>
              </w:rPr>
              <w:t>a</w:t>
            </w:r>
            <w:r w:rsidR="512CD778" w:rsidRPr="1026FAA0">
              <w:rPr>
                <w:rFonts w:ascii="Times New Roman" w:eastAsia="Calibri" w:hAnsi="Times New Roman" w:cs="Times New Roman"/>
                <w:sz w:val="24"/>
                <w:szCs w:val="24"/>
              </w:rPr>
              <w:t>te ettevõtjate osas.</w:t>
            </w:r>
            <w:r w:rsidR="00866EE3">
              <w:rPr>
                <w:rFonts w:ascii="Times New Roman" w:eastAsia="Calibri" w:hAnsi="Times New Roman" w:cs="Times New Roman"/>
                <w:sz w:val="24"/>
                <w:szCs w:val="24"/>
              </w:rPr>
              <w:t xml:space="preserve"> Siiski, v</w:t>
            </w:r>
            <w:r w:rsidR="00866EE3" w:rsidRPr="005975AD">
              <w:rPr>
                <w:rFonts w:ascii="Times New Roman" w:eastAsia="Calibri" w:hAnsi="Times New Roman" w:cs="Times New Roman"/>
                <w:sz w:val="24"/>
                <w:szCs w:val="24"/>
              </w:rPr>
              <w:t>õrgulepingu osapooleks mitteolevate</w:t>
            </w:r>
            <w:r w:rsidR="00866EE3">
              <w:rPr>
                <w:rFonts w:ascii="Times New Roman" w:eastAsia="Calibri" w:hAnsi="Times New Roman" w:cs="Times New Roman"/>
                <w:sz w:val="24"/>
                <w:szCs w:val="24"/>
              </w:rPr>
              <w:t>le</w:t>
            </w:r>
            <w:r w:rsidR="00866EE3" w:rsidRPr="005975AD">
              <w:rPr>
                <w:rFonts w:ascii="Times New Roman" w:eastAsia="Calibri" w:hAnsi="Times New Roman" w:cs="Times New Roman"/>
                <w:sz w:val="24"/>
                <w:szCs w:val="24"/>
              </w:rPr>
              <w:t xml:space="preserve"> lõpptarbijate</w:t>
            </w:r>
            <w:r w:rsidR="00866EE3">
              <w:rPr>
                <w:rFonts w:ascii="Times New Roman" w:eastAsia="Calibri" w:hAnsi="Times New Roman" w:cs="Times New Roman"/>
                <w:sz w:val="24"/>
                <w:szCs w:val="24"/>
              </w:rPr>
              <w:t xml:space="preserve">le </w:t>
            </w:r>
            <w:r w:rsidR="00866EE3" w:rsidRPr="005975AD">
              <w:rPr>
                <w:rFonts w:ascii="Times New Roman" w:eastAsia="Calibri" w:hAnsi="Times New Roman" w:cs="Times New Roman"/>
                <w:sz w:val="24"/>
                <w:szCs w:val="24"/>
              </w:rPr>
              <w:t xml:space="preserve"> </w:t>
            </w:r>
            <w:r w:rsidR="00866EE3">
              <w:rPr>
                <w:rFonts w:ascii="Times New Roman" w:eastAsia="Calibri" w:hAnsi="Times New Roman" w:cs="Times New Roman"/>
                <w:sz w:val="24"/>
                <w:szCs w:val="24"/>
              </w:rPr>
              <w:t>regulatsiooni õigusselguse huvides</w:t>
            </w:r>
            <w:r w:rsidR="00866EE3" w:rsidRPr="005975AD">
              <w:rPr>
                <w:rFonts w:ascii="Times New Roman" w:eastAsia="Calibri" w:hAnsi="Times New Roman" w:cs="Times New Roman"/>
                <w:sz w:val="24"/>
                <w:szCs w:val="24"/>
              </w:rPr>
              <w:t xml:space="preserve"> võimalus</w:t>
            </w:r>
            <w:r w:rsidR="00866EE3">
              <w:rPr>
                <w:rFonts w:ascii="Times New Roman" w:eastAsia="Calibri" w:hAnsi="Times New Roman" w:cs="Times New Roman"/>
                <w:sz w:val="24"/>
                <w:szCs w:val="24"/>
              </w:rPr>
              <w:t>t</w:t>
            </w:r>
            <w:r w:rsidR="00866EE3" w:rsidRPr="005975AD">
              <w:rPr>
                <w:rFonts w:ascii="Times New Roman" w:eastAsia="Calibri" w:hAnsi="Times New Roman" w:cs="Times New Roman"/>
                <w:sz w:val="24"/>
                <w:szCs w:val="24"/>
              </w:rPr>
              <w:t xml:space="preserve"> esitada taotlus</w:t>
            </w:r>
            <w:r w:rsidR="00866EE3">
              <w:rPr>
                <w:rFonts w:ascii="Times New Roman" w:eastAsia="Calibri" w:hAnsi="Times New Roman" w:cs="Times New Roman"/>
                <w:sz w:val="24"/>
                <w:szCs w:val="24"/>
              </w:rPr>
              <w:t>t</w:t>
            </w:r>
            <w:r w:rsidR="00866EE3" w:rsidRPr="005975AD">
              <w:rPr>
                <w:rFonts w:ascii="Times New Roman" w:eastAsia="Calibri" w:hAnsi="Times New Roman" w:cs="Times New Roman"/>
                <w:sz w:val="24"/>
                <w:szCs w:val="24"/>
              </w:rPr>
              <w:t xml:space="preserve"> põhivõrguettevõtjale</w:t>
            </w:r>
            <w:r w:rsidR="00866EE3">
              <w:rPr>
                <w:rFonts w:ascii="Times New Roman" w:eastAsia="Calibri" w:hAnsi="Times New Roman" w:cs="Times New Roman"/>
                <w:sz w:val="24"/>
                <w:szCs w:val="24"/>
              </w:rPr>
              <w:t xml:space="preserve"> ei võimaldata.</w:t>
            </w:r>
          </w:p>
          <w:p w14:paraId="2DBC8368" w14:textId="345E19B7" w:rsidR="4127219D" w:rsidRPr="00866EE3" w:rsidRDefault="00866EE3" w:rsidP="1026FAA0">
            <w:pPr>
              <w:jc w:val="both"/>
              <w:rPr>
                <w:rFonts w:ascii="Times New Roman" w:eastAsia="Calibri" w:hAnsi="Times New Roman" w:cs="Times New Roman"/>
                <w:sz w:val="24"/>
                <w:szCs w:val="24"/>
              </w:rPr>
            </w:pPr>
            <w:r>
              <w:rPr>
                <w:rFonts w:ascii="Times New Roman" w:eastAsia="Calibri" w:hAnsi="Times New Roman" w:cs="Times New Roman"/>
                <w:sz w:val="24"/>
                <w:szCs w:val="24"/>
              </w:rPr>
              <w:t>Mõiste</w:t>
            </w:r>
            <w:r w:rsidR="000F5B33">
              <w:rPr>
                <w:rFonts w:ascii="Times New Roman" w:eastAsia="Calibri" w:hAnsi="Times New Roman" w:cs="Times New Roman"/>
                <w:sz w:val="24"/>
                <w:szCs w:val="24"/>
              </w:rPr>
              <w:t xml:space="preserve"> </w:t>
            </w:r>
            <w:r w:rsidRPr="0077360A">
              <w:rPr>
                <w:rFonts w:ascii="Times New Roman" w:eastAsia="Calibri" w:hAnsi="Times New Roman" w:cs="Times New Roman"/>
                <w:sz w:val="24"/>
                <w:szCs w:val="24"/>
              </w:rPr>
              <w:t>„taastuvelektrienergia tootja“ asendatud mõistega „taastuvatest energiaallikatest elektrienergia tootja“</w:t>
            </w:r>
          </w:p>
        </w:tc>
      </w:tr>
      <w:tr w:rsidR="1026FAA0" w14:paraId="12BB42A6" w14:textId="77777777" w:rsidTr="03A31DE5">
        <w:trPr>
          <w:trHeight w:val="300"/>
        </w:trPr>
        <w:tc>
          <w:tcPr>
            <w:tcW w:w="10710" w:type="dxa"/>
          </w:tcPr>
          <w:p w14:paraId="36262E06" w14:textId="67177194" w:rsidR="1FC2BD06" w:rsidRDefault="1FC2BD06" w:rsidP="1026FAA0">
            <w:pPr>
              <w:jc w:val="both"/>
              <w:rPr>
                <w:rFonts w:ascii="Arial" w:eastAsia="Arial" w:hAnsi="Arial" w:cs="Arial"/>
                <w:b/>
                <w:bCs/>
                <w:sz w:val="24"/>
                <w:szCs w:val="24"/>
              </w:rPr>
            </w:pPr>
            <w:r w:rsidRPr="1026FAA0">
              <w:rPr>
                <w:rFonts w:ascii="Arial" w:eastAsia="Arial" w:hAnsi="Arial" w:cs="Arial"/>
                <w:b/>
                <w:bCs/>
                <w:sz w:val="24"/>
                <w:szCs w:val="24"/>
              </w:rPr>
              <w:lastRenderedPageBreak/>
              <w:t>3. Tegevusala</w:t>
            </w:r>
          </w:p>
          <w:p w14:paraId="51BB2E9E" w14:textId="38D21D47" w:rsidR="1FC2BD06" w:rsidRDefault="1FC2BD06" w:rsidP="1026FAA0">
            <w:pPr>
              <w:jc w:val="both"/>
              <w:rPr>
                <w:rFonts w:ascii="Arial" w:eastAsia="Arial" w:hAnsi="Arial" w:cs="Arial"/>
                <w:sz w:val="24"/>
                <w:szCs w:val="24"/>
              </w:rPr>
            </w:pPr>
            <w:r w:rsidRPr="1026FAA0">
              <w:rPr>
                <w:rFonts w:ascii="Arial" w:eastAsia="Arial" w:hAnsi="Arial" w:cs="Arial"/>
                <w:sz w:val="24"/>
                <w:szCs w:val="24"/>
              </w:rPr>
              <w:t>Eelnõu § 1 punktiga 2 lisatakse elektrituruseadusesse muu hulgas § 59</w:t>
            </w:r>
            <w:r w:rsidRPr="1026FAA0">
              <w:rPr>
                <w:rFonts w:ascii="Arial" w:eastAsia="Arial" w:hAnsi="Arial" w:cs="Arial"/>
                <w:sz w:val="24"/>
                <w:szCs w:val="24"/>
                <w:vertAlign w:val="superscript"/>
              </w:rPr>
              <w:t>2</w:t>
            </w:r>
            <w:r w:rsidRPr="1026FAA0">
              <w:rPr>
                <w:rFonts w:ascii="Arial" w:eastAsia="Arial" w:hAnsi="Arial" w:cs="Arial"/>
                <w:sz w:val="24"/>
                <w:szCs w:val="24"/>
              </w:rPr>
              <w:t xml:space="preserve"> lg 4</w:t>
            </w:r>
            <w:r w:rsidRPr="1026FAA0">
              <w:rPr>
                <w:rFonts w:ascii="Arial" w:eastAsia="Arial" w:hAnsi="Arial" w:cs="Arial"/>
                <w:sz w:val="24"/>
                <w:szCs w:val="24"/>
                <w:vertAlign w:val="superscript"/>
              </w:rPr>
              <w:t>1</w:t>
            </w:r>
            <w:r w:rsidRPr="1026FAA0">
              <w:rPr>
                <w:rFonts w:ascii="Arial" w:eastAsia="Arial" w:hAnsi="Arial" w:cs="Arial"/>
                <w:sz w:val="24"/>
                <w:szCs w:val="24"/>
              </w:rPr>
              <w:t xml:space="preserve"> punkt 4, mille kohaselt võib elektrienergia tarbija taotleda madalamat taastuvenergia tasumäära, kui ta tegutseb põhitegevusalal, mis kuulub Euroopa Komisjoni teatise „Kliima-, keskkonnakaitse ja energiaalase riigiabi suunised alates aastast 2022“ (ELT C 80, 18.02.2022, lk 1–89) lisas nimetatud loetellu.</w:t>
            </w:r>
          </w:p>
          <w:p w14:paraId="51A52B32" w14:textId="05EF6373" w:rsidR="1FC2BD06" w:rsidRDefault="1FC2BD06" w:rsidP="1026FAA0">
            <w:pPr>
              <w:spacing w:before="120"/>
              <w:jc w:val="both"/>
              <w:rPr>
                <w:rFonts w:ascii="Arial" w:eastAsia="Arial" w:hAnsi="Arial" w:cs="Arial"/>
                <w:sz w:val="24"/>
                <w:szCs w:val="24"/>
              </w:rPr>
            </w:pPr>
            <w:r w:rsidRPr="1026FAA0">
              <w:rPr>
                <w:rFonts w:ascii="Arial" w:eastAsia="Arial" w:hAnsi="Arial" w:cs="Arial"/>
                <w:sz w:val="24"/>
                <w:szCs w:val="24"/>
              </w:rPr>
              <w:t>Teeme ettepaneku asendada viidatud sättes sõna „põhitegevusala“ sõnaga „tegevusala“. Samas jääks endiselt kehtima põhimõte, et toetuse saamiseks peab tegevusala olema seotud märkimisväärse elektrienergia tarbimisega ja vastama ELi riigiabi suuniste eesmärgile vältida süsinikulekke riski.</w:t>
            </w:r>
          </w:p>
          <w:p w14:paraId="1FCB8BEA" w14:textId="113D6213" w:rsidR="1FC2BD06" w:rsidRDefault="1FC2BD06" w:rsidP="1026FAA0">
            <w:pPr>
              <w:spacing w:before="120"/>
              <w:jc w:val="both"/>
              <w:rPr>
                <w:rFonts w:ascii="Arial" w:eastAsia="Arial" w:hAnsi="Arial" w:cs="Arial"/>
                <w:sz w:val="24"/>
                <w:szCs w:val="24"/>
              </w:rPr>
            </w:pPr>
            <w:r w:rsidRPr="1026FAA0">
              <w:rPr>
                <w:rFonts w:ascii="Arial" w:eastAsia="Arial" w:hAnsi="Arial" w:cs="Arial"/>
                <w:sz w:val="24"/>
                <w:szCs w:val="24"/>
              </w:rPr>
              <w:t xml:space="preserve">Selline muudatus tagab paindlikumad toetuse taotlemise tingimused ning annab rohkemetele suurtarbijatele võimaluse taotleda toetust. Lisaks juhime tähelepanu sellele, et ka ELi riigiabi suunistes ei kasutata põhitegevusala mõistet, vaid üldisemat tegevusala mõistet. Meie ettepanek on </w:t>
            </w:r>
            <w:r w:rsidRPr="1026FAA0">
              <w:rPr>
                <w:rFonts w:ascii="Arial" w:eastAsia="Arial" w:hAnsi="Arial" w:cs="Arial"/>
                <w:sz w:val="24"/>
                <w:szCs w:val="24"/>
              </w:rPr>
              <w:lastRenderedPageBreak/>
              <w:t>kooskõlas ka ELi suuniste eesmärgiga tagada võrdsed konkurentsitingimused ja vältida olukorda, kus abikõlblikud elektrienergia tarbijad jäetakse põhjendamatult toetusest välja üksnes seetõttu, et nende majandustegevus on mitmekesine või põhitegevusala ei kajasta täielikult energiakulude tegelikku jaotust.</w:t>
            </w:r>
          </w:p>
          <w:p w14:paraId="09EB51DD" w14:textId="42D143DC" w:rsidR="1FC2BD06" w:rsidRDefault="1FC2BD06" w:rsidP="1026FAA0">
            <w:pPr>
              <w:spacing w:before="120"/>
              <w:jc w:val="both"/>
              <w:rPr>
                <w:rFonts w:ascii="Arial" w:eastAsia="Arial" w:hAnsi="Arial" w:cs="Arial"/>
                <w:sz w:val="24"/>
                <w:szCs w:val="24"/>
              </w:rPr>
            </w:pPr>
            <w:r w:rsidRPr="1026FAA0">
              <w:rPr>
                <w:rFonts w:ascii="Arial" w:eastAsia="Arial" w:hAnsi="Arial" w:cs="Arial"/>
                <w:sz w:val="24"/>
                <w:szCs w:val="24"/>
              </w:rPr>
              <w:t>Lisaks jääb meile ebaselgeks, kuidas tehakse kindlaks, mis on elektrienergia tarbija põhitegevusala. Kas seda vaadatakse äriregistrist või vaadatakse seda, millistele tegevusaladele kulub kõige rohkem elektrienergiat, või kasutatakse mingit muud meetodit?</w:t>
            </w:r>
          </w:p>
          <w:p w14:paraId="52A2C925" w14:textId="17F2D72A" w:rsidR="1FC2BD06" w:rsidRDefault="1FC2BD06" w:rsidP="1026FAA0">
            <w:pPr>
              <w:spacing w:before="120"/>
              <w:jc w:val="both"/>
              <w:rPr>
                <w:rFonts w:ascii="Arial" w:eastAsia="Arial" w:hAnsi="Arial" w:cs="Arial"/>
                <w:sz w:val="24"/>
                <w:szCs w:val="24"/>
              </w:rPr>
            </w:pPr>
            <w:r w:rsidRPr="1026FAA0">
              <w:rPr>
                <w:rFonts w:ascii="Arial" w:eastAsia="Arial" w:hAnsi="Arial" w:cs="Arial"/>
                <w:b/>
                <w:bCs/>
                <w:sz w:val="24"/>
                <w:szCs w:val="24"/>
                <w:u w:val="single"/>
              </w:rPr>
              <w:t>Kaubanduskoja ettepanekud</w:t>
            </w:r>
            <w:r w:rsidRPr="1026FAA0">
              <w:rPr>
                <w:rFonts w:ascii="Arial" w:eastAsia="Arial" w:hAnsi="Arial" w:cs="Arial"/>
                <w:sz w:val="24"/>
                <w:szCs w:val="24"/>
              </w:rPr>
              <w:t>:</w:t>
            </w:r>
          </w:p>
          <w:p w14:paraId="5A4D1651" w14:textId="60DB19CE" w:rsidR="1FC2BD06" w:rsidRDefault="1FC2BD06" w:rsidP="00280598">
            <w:pPr>
              <w:pStyle w:val="Loendilik"/>
              <w:numPr>
                <w:ilvl w:val="0"/>
                <w:numId w:val="2"/>
              </w:numPr>
              <w:jc w:val="both"/>
              <w:rPr>
                <w:rFonts w:ascii="Arial" w:eastAsia="Arial" w:hAnsi="Arial" w:cs="Arial"/>
                <w:b/>
                <w:bCs/>
                <w:sz w:val="24"/>
                <w:szCs w:val="24"/>
              </w:rPr>
            </w:pPr>
            <w:r w:rsidRPr="1026FAA0">
              <w:rPr>
                <w:rFonts w:ascii="Arial" w:eastAsia="Arial" w:hAnsi="Arial" w:cs="Arial"/>
                <w:b/>
                <w:bCs/>
                <w:sz w:val="24"/>
                <w:szCs w:val="24"/>
              </w:rPr>
              <w:t>Muuta eelnõu § 1 punktis 2 elektrituruseaduse § 59</w:t>
            </w:r>
            <w:r w:rsidRPr="1026FAA0">
              <w:rPr>
                <w:rFonts w:ascii="Arial" w:eastAsia="Arial" w:hAnsi="Arial" w:cs="Arial"/>
                <w:b/>
                <w:bCs/>
                <w:sz w:val="24"/>
                <w:szCs w:val="24"/>
                <w:vertAlign w:val="superscript"/>
              </w:rPr>
              <w:t>2</w:t>
            </w:r>
            <w:r w:rsidRPr="1026FAA0">
              <w:rPr>
                <w:rFonts w:ascii="Arial" w:eastAsia="Arial" w:hAnsi="Arial" w:cs="Arial"/>
                <w:b/>
                <w:bCs/>
                <w:sz w:val="24"/>
                <w:szCs w:val="24"/>
              </w:rPr>
              <w:t xml:space="preserve"> lg 4</w:t>
            </w:r>
            <w:r w:rsidRPr="1026FAA0">
              <w:rPr>
                <w:rFonts w:ascii="Arial" w:eastAsia="Arial" w:hAnsi="Arial" w:cs="Arial"/>
                <w:b/>
                <w:bCs/>
                <w:sz w:val="24"/>
                <w:szCs w:val="24"/>
                <w:vertAlign w:val="superscript"/>
              </w:rPr>
              <w:t>1</w:t>
            </w:r>
            <w:r w:rsidRPr="1026FAA0">
              <w:rPr>
                <w:rFonts w:ascii="Arial" w:eastAsia="Arial" w:hAnsi="Arial" w:cs="Arial"/>
                <w:b/>
                <w:bCs/>
                <w:sz w:val="24"/>
                <w:szCs w:val="24"/>
              </w:rPr>
              <w:t xml:space="preserve"> punkti 4 sõnastust ja sõnastada see järgmiselt:</w:t>
            </w:r>
          </w:p>
          <w:p w14:paraId="0D0E369A" w14:textId="758AD28C" w:rsidR="1FC2BD06" w:rsidRDefault="1FC2BD06" w:rsidP="1026FAA0">
            <w:pPr>
              <w:ind w:left="720"/>
              <w:jc w:val="both"/>
              <w:rPr>
                <w:rFonts w:ascii="Arial" w:eastAsia="Arial" w:hAnsi="Arial" w:cs="Arial"/>
                <w:b/>
                <w:bCs/>
                <w:sz w:val="24"/>
                <w:szCs w:val="24"/>
              </w:rPr>
            </w:pPr>
            <w:r w:rsidRPr="1026FAA0">
              <w:rPr>
                <w:rFonts w:ascii="Arial" w:eastAsia="Arial" w:hAnsi="Arial" w:cs="Arial"/>
                <w:b/>
                <w:bCs/>
                <w:sz w:val="24"/>
                <w:szCs w:val="24"/>
              </w:rPr>
              <w:t>„4) tegutseb tegevusalal, mis kuulub Euroopa Komisjoni teatise „Kliima-, keskkonnakaitse ja energiaalase riigiabi suunised alates aastast 2022“ (ELT C 80, 18.02.2022, lk 1–89) lisas nimetatud loetellu.“</w:t>
            </w:r>
          </w:p>
          <w:p w14:paraId="6CFE1E6D" w14:textId="709859F8" w:rsidR="1FC2BD06" w:rsidRDefault="1FC2BD06" w:rsidP="00280598">
            <w:pPr>
              <w:pStyle w:val="Loendilik"/>
              <w:numPr>
                <w:ilvl w:val="0"/>
                <w:numId w:val="2"/>
              </w:numPr>
              <w:jc w:val="both"/>
              <w:rPr>
                <w:rFonts w:ascii="Arial" w:eastAsia="Arial" w:hAnsi="Arial" w:cs="Arial"/>
                <w:b/>
                <w:bCs/>
                <w:sz w:val="24"/>
                <w:szCs w:val="24"/>
              </w:rPr>
            </w:pPr>
            <w:r w:rsidRPr="1026FAA0">
              <w:rPr>
                <w:rFonts w:ascii="Arial" w:eastAsia="Arial" w:hAnsi="Arial" w:cs="Arial"/>
                <w:b/>
                <w:bCs/>
                <w:sz w:val="24"/>
                <w:szCs w:val="24"/>
              </w:rPr>
              <w:t>Kui eelnevat ettepanekut ei võeta arvesse, siis palume vähemalt seletuskirjas selgitada, kuidas tehakse kindlaks elektrienergia tarbija põhitegevusala.</w:t>
            </w:r>
          </w:p>
        </w:tc>
        <w:tc>
          <w:tcPr>
            <w:tcW w:w="3405" w:type="dxa"/>
          </w:tcPr>
          <w:p w14:paraId="30013915" w14:textId="77777777" w:rsidR="00B3472C" w:rsidRDefault="00B3472C" w:rsidP="00B3472C">
            <w:pPr>
              <w:pStyle w:val="Loendilik"/>
              <w:ind w:left="-23"/>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Mittearvestatud</w:t>
            </w:r>
          </w:p>
          <w:p w14:paraId="66C78348" w14:textId="39F7B4EB" w:rsidR="1026FAA0" w:rsidRDefault="00B3472C" w:rsidP="00B3472C">
            <w:pPr>
              <w:pStyle w:val="Loendilik"/>
              <w:ind w:left="-23"/>
              <w:jc w:val="both"/>
              <w:rPr>
                <w:rFonts w:ascii="Times New Roman" w:eastAsia="Calibri" w:hAnsi="Times New Roman" w:cs="Times New Roman"/>
                <w:color w:val="C00000"/>
                <w:sz w:val="24"/>
                <w:szCs w:val="24"/>
              </w:rPr>
            </w:pPr>
            <w:r>
              <w:rPr>
                <w:rFonts w:ascii="Times New Roman" w:eastAsia="Calibri" w:hAnsi="Times New Roman" w:cs="Times New Roman"/>
                <w:sz w:val="24"/>
                <w:szCs w:val="24"/>
              </w:rPr>
              <w:t>Vt vastust Eesti Tööandjate Keskliidu ettepanekule.</w:t>
            </w:r>
          </w:p>
        </w:tc>
      </w:tr>
      <w:tr w:rsidR="1026FAA0" w14:paraId="42F037F9" w14:textId="77777777" w:rsidTr="03A31DE5">
        <w:trPr>
          <w:trHeight w:val="300"/>
        </w:trPr>
        <w:tc>
          <w:tcPr>
            <w:tcW w:w="10710" w:type="dxa"/>
          </w:tcPr>
          <w:p w14:paraId="3BD0992F" w14:textId="5ABA3068" w:rsidR="1AB3179D" w:rsidRDefault="1AB3179D" w:rsidP="1026FAA0">
            <w:pPr>
              <w:jc w:val="both"/>
              <w:rPr>
                <w:rFonts w:ascii="Times New Roman" w:eastAsia="Times New Roman" w:hAnsi="Times New Roman" w:cs="Times New Roman"/>
                <w:b/>
                <w:bCs/>
                <w:color w:val="000000" w:themeColor="text1"/>
                <w:sz w:val="24"/>
                <w:szCs w:val="24"/>
                <w:highlight w:val="lightGray"/>
              </w:rPr>
            </w:pPr>
            <w:r w:rsidRPr="1026FAA0">
              <w:rPr>
                <w:rFonts w:ascii="Times New Roman" w:eastAsia="Times New Roman" w:hAnsi="Times New Roman" w:cs="Times New Roman"/>
                <w:b/>
                <w:bCs/>
                <w:color w:val="000000" w:themeColor="text1"/>
                <w:sz w:val="24"/>
                <w:szCs w:val="24"/>
                <w:highlight w:val="lightGray"/>
              </w:rPr>
              <w:t>Rahandusministeerium</w:t>
            </w:r>
          </w:p>
        </w:tc>
        <w:tc>
          <w:tcPr>
            <w:tcW w:w="3405" w:type="dxa"/>
          </w:tcPr>
          <w:p w14:paraId="6C0A49EE" w14:textId="32926665" w:rsidR="1026FAA0" w:rsidRDefault="1026FAA0" w:rsidP="1026FAA0">
            <w:pPr>
              <w:pStyle w:val="Loendilik"/>
              <w:jc w:val="both"/>
              <w:rPr>
                <w:rFonts w:ascii="Times New Roman" w:eastAsia="Calibri" w:hAnsi="Times New Roman" w:cs="Times New Roman"/>
                <w:sz w:val="24"/>
                <w:szCs w:val="24"/>
              </w:rPr>
            </w:pPr>
          </w:p>
        </w:tc>
      </w:tr>
      <w:tr w:rsidR="1026FAA0" w14:paraId="511C6B3A" w14:textId="77777777" w:rsidTr="03A31DE5">
        <w:trPr>
          <w:trHeight w:val="300"/>
        </w:trPr>
        <w:tc>
          <w:tcPr>
            <w:tcW w:w="10710" w:type="dxa"/>
          </w:tcPr>
          <w:p w14:paraId="31B2B0AF" w14:textId="1477E807" w:rsidR="1AB3179D" w:rsidRDefault="1AB3179D" w:rsidP="1026FAA0">
            <w:pPr>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b/>
                <w:bCs/>
                <w:sz w:val="24"/>
                <w:szCs w:val="24"/>
              </w:rPr>
              <w:t>1.</w:t>
            </w:r>
            <w:r w:rsidRPr="1026FAA0">
              <w:rPr>
                <w:rFonts w:ascii="Times New Roman" w:eastAsia="Times New Roman" w:hAnsi="Times New Roman" w:cs="Times New Roman"/>
                <w:sz w:val="24"/>
                <w:szCs w:val="24"/>
              </w:rPr>
              <w:t xml:space="preserve"> Lisatavas</w:t>
            </w:r>
            <w:r w:rsidRPr="1026FAA0">
              <w:rPr>
                <w:rFonts w:ascii="Times New Roman" w:eastAsia="Times New Roman" w:hAnsi="Times New Roman" w:cs="Times New Roman"/>
                <w:color w:val="000000" w:themeColor="text1"/>
                <w:sz w:val="24"/>
                <w:szCs w:val="24"/>
              </w:rPr>
              <w:t xml:space="preserve"> § 59</w:t>
            </w:r>
            <w:r w:rsidRPr="1026FAA0">
              <w:rPr>
                <w:rFonts w:ascii="Times New Roman" w:eastAsia="Times New Roman" w:hAnsi="Times New Roman" w:cs="Times New Roman"/>
                <w:color w:val="000000" w:themeColor="text1"/>
                <w:sz w:val="24"/>
                <w:szCs w:val="24"/>
                <w:vertAlign w:val="superscript"/>
              </w:rPr>
              <w:t>2</w:t>
            </w:r>
            <w:r w:rsidRPr="1026FAA0">
              <w:rPr>
                <w:rFonts w:ascii="Times New Roman" w:eastAsia="Times New Roman" w:hAnsi="Times New Roman" w:cs="Times New Roman"/>
                <w:color w:val="000000" w:themeColor="text1"/>
                <w:sz w:val="24"/>
                <w:szCs w:val="24"/>
              </w:rPr>
              <w:t xml:space="preserve"> lõikes 4</w:t>
            </w:r>
            <w:r w:rsidRPr="1026FAA0">
              <w:rPr>
                <w:rFonts w:ascii="Times New Roman" w:eastAsia="Times New Roman" w:hAnsi="Times New Roman" w:cs="Times New Roman"/>
                <w:color w:val="000000" w:themeColor="text1"/>
                <w:sz w:val="24"/>
                <w:szCs w:val="24"/>
                <w:vertAlign w:val="superscript"/>
              </w:rPr>
              <w:t>1</w:t>
            </w:r>
            <w:r w:rsidRPr="1026FAA0">
              <w:rPr>
                <w:rFonts w:ascii="Times New Roman" w:eastAsia="Times New Roman" w:hAnsi="Times New Roman" w:cs="Times New Roman"/>
                <w:color w:val="000000" w:themeColor="text1"/>
                <w:sz w:val="24"/>
                <w:szCs w:val="24"/>
              </w:rPr>
              <w:t xml:space="preserve"> kasutatakse uusi termineid „ümberpaigutamise risk“ ja „märkimisväärse ümberpaigutamise risk“, mis tuleks defineerida, kuna neid ei ole varem elektrituruseaduses (ELTS) varem kasutatud (kuigi seletuskirja osas 4 on kirjas, et uusi termineid ei kasutata). Ka seletuskirjas pole mõisteid põhjalikumalt selgitatud. Mõisted tulenevad Euroopa Komisjoni kliima-, keskkonnakaitse ja energiaalase riigiabi suunised alates aastast 2022 (edaspidi </w:t>
            </w:r>
            <w:r w:rsidRPr="1026FAA0">
              <w:rPr>
                <w:rFonts w:ascii="Times New Roman" w:eastAsia="Times New Roman" w:hAnsi="Times New Roman" w:cs="Times New Roman"/>
                <w:i/>
                <w:iCs/>
                <w:color w:val="000000" w:themeColor="text1"/>
                <w:sz w:val="24"/>
                <w:szCs w:val="24"/>
              </w:rPr>
              <w:t>riigiabi suunised</w:t>
            </w:r>
            <w:r w:rsidRPr="1026FAA0">
              <w:rPr>
                <w:rFonts w:ascii="Times New Roman" w:eastAsia="Times New Roman" w:hAnsi="Times New Roman" w:cs="Times New Roman"/>
                <w:color w:val="000000" w:themeColor="text1"/>
                <w:sz w:val="24"/>
                <w:szCs w:val="24"/>
              </w:rPr>
              <w:t xml:space="preserve">) punktist 405, kus viidatakse märkimisväärse ümberpaigutamise riskiga ja ümberpaigutamise riskiga sektoritele. </w:t>
            </w:r>
          </w:p>
          <w:p w14:paraId="47CC416B" w14:textId="1442A2BE" w:rsidR="1AB3179D" w:rsidRDefault="1AB3179D" w:rsidP="1026FAA0">
            <w:pPr>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color w:val="000000" w:themeColor="text1"/>
                <w:sz w:val="24"/>
                <w:szCs w:val="24"/>
              </w:rPr>
              <w:t xml:space="preserve"> </w:t>
            </w:r>
          </w:p>
          <w:p w14:paraId="3AB148D8" w14:textId="78AF9DEC" w:rsidR="1AB3179D" w:rsidRDefault="1AB3179D" w:rsidP="1026FAA0">
            <w:pPr>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color w:val="000000" w:themeColor="text1"/>
                <w:sz w:val="24"/>
                <w:szCs w:val="24"/>
              </w:rPr>
              <w:t>Leiame, et lõike 4</w:t>
            </w:r>
            <w:r w:rsidRPr="1026FAA0">
              <w:rPr>
                <w:rFonts w:ascii="Times New Roman" w:eastAsia="Times New Roman" w:hAnsi="Times New Roman" w:cs="Times New Roman"/>
                <w:color w:val="000000" w:themeColor="text1"/>
                <w:sz w:val="24"/>
                <w:szCs w:val="24"/>
                <w:vertAlign w:val="superscript"/>
              </w:rPr>
              <w:t>1</w:t>
            </w:r>
            <w:r w:rsidRPr="1026FAA0">
              <w:rPr>
                <w:rFonts w:ascii="Times New Roman" w:eastAsia="Times New Roman" w:hAnsi="Times New Roman" w:cs="Times New Roman"/>
                <w:color w:val="000000" w:themeColor="text1"/>
                <w:sz w:val="24"/>
                <w:szCs w:val="24"/>
              </w:rPr>
              <w:t xml:space="preserve"> sõnastus on keeruline ja teeme ettepaneku kaaluda kasutada ka eelnõus mõistet „taastuvenergia tasu“, mida kasutatakse juba seletuskirjas. Sellisel juhul oleks paremini arusaadav, et elektrienergia suurtarbijad peavad maksma taastuvenergia tasust 15%, kui tegemist on märkimisväärse ümberpaigutamise riskiga sektori ettevõttega ja 25%, kui tegemist on ümberpaigutamisriskiga sektori ettevõttega (vt selle kohta ka riigiabi suuniste punkt 408).</w:t>
            </w:r>
          </w:p>
        </w:tc>
        <w:tc>
          <w:tcPr>
            <w:tcW w:w="3405" w:type="dxa"/>
          </w:tcPr>
          <w:p w14:paraId="6D94A9CD" w14:textId="3FDCD4A3" w:rsidR="09D877EF" w:rsidRPr="008E5175" w:rsidRDefault="09D877EF" w:rsidP="1026FAA0">
            <w:pPr>
              <w:jc w:val="both"/>
              <w:rPr>
                <w:rFonts w:ascii="Times New Roman" w:eastAsia="Calibri" w:hAnsi="Times New Roman" w:cs="Times New Roman"/>
                <w:b/>
                <w:bCs/>
                <w:sz w:val="24"/>
                <w:szCs w:val="24"/>
              </w:rPr>
            </w:pPr>
            <w:r w:rsidRPr="008E5175">
              <w:rPr>
                <w:rFonts w:ascii="Times New Roman" w:eastAsia="Calibri" w:hAnsi="Times New Roman" w:cs="Times New Roman"/>
                <w:b/>
                <w:bCs/>
                <w:sz w:val="24"/>
                <w:szCs w:val="24"/>
              </w:rPr>
              <w:t>Arvestatud</w:t>
            </w:r>
          </w:p>
          <w:p w14:paraId="76FAEEAC" w14:textId="09599BCC" w:rsidR="1026FAA0" w:rsidRDefault="1026FAA0" w:rsidP="1026FAA0">
            <w:pPr>
              <w:jc w:val="both"/>
              <w:rPr>
                <w:rFonts w:ascii="Times New Roman" w:eastAsia="Calibri" w:hAnsi="Times New Roman" w:cs="Times New Roman"/>
                <w:sz w:val="24"/>
                <w:szCs w:val="24"/>
              </w:rPr>
            </w:pPr>
          </w:p>
          <w:p w14:paraId="4A6A42D5" w14:textId="7EF67AAA" w:rsidR="1026FAA0" w:rsidRDefault="1026FAA0" w:rsidP="1026FAA0">
            <w:pPr>
              <w:jc w:val="both"/>
              <w:rPr>
                <w:rFonts w:ascii="Times New Roman" w:eastAsia="Calibri" w:hAnsi="Times New Roman" w:cs="Times New Roman"/>
                <w:sz w:val="24"/>
                <w:szCs w:val="24"/>
              </w:rPr>
            </w:pPr>
          </w:p>
          <w:p w14:paraId="39FD3051" w14:textId="42C02BB6" w:rsidR="1026FAA0" w:rsidRDefault="1026FAA0" w:rsidP="1026FAA0">
            <w:pPr>
              <w:jc w:val="both"/>
              <w:rPr>
                <w:rFonts w:ascii="Times New Roman" w:eastAsia="Calibri" w:hAnsi="Times New Roman" w:cs="Times New Roman"/>
                <w:sz w:val="24"/>
                <w:szCs w:val="24"/>
              </w:rPr>
            </w:pPr>
          </w:p>
          <w:p w14:paraId="53CCC1B6" w14:textId="4851A4A6" w:rsidR="1026FAA0" w:rsidRDefault="1026FAA0" w:rsidP="1026FAA0">
            <w:pPr>
              <w:jc w:val="both"/>
              <w:rPr>
                <w:rFonts w:ascii="Times New Roman" w:eastAsia="Calibri" w:hAnsi="Times New Roman" w:cs="Times New Roman"/>
                <w:sz w:val="24"/>
                <w:szCs w:val="24"/>
              </w:rPr>
            </w:pPr>
          </w:p>
          <w:p w14:paraId="77FC7751" w14:textId="55FF859E" w:rsidR="1026FAA0" w:rsidRDefault="1026FAA0" w:rsidP="1026FAA0">
            <w:pPr>
              <w:jc w:val="both"/>
              <w:rPr>
                <w:rFonts w:ascii="Times New Roman" w:eastAsia="Calibri" w:hAnsi="Times New Roman" w:cs="Times New Roman"/>
                <w:sz w:val="24"/>
                <w:szCs w:val="24"/>
              </w:rPr>
            </w:pPr>
          </w:p>
          <w:p w14:paraId="3EE26F47" w14:textId="745B7DCE" w:rsidR="1026FAA0" w:rsidRDefault="1026FAA0" w:rsidP="1026FAA0">
            <w:pPr>
              <w:jc w:val="both"/>
              <w:rPr>
                <w:rFonts w:ascii="Times New Roman" w:eastAsia="Calibri" w:hAnsi="Times New Roman" w:cs="Times New Roman"/>
                <w:sz w:val="24"/>
                <w:szCs w:val="24"/>
              </w:rPr>
            </w:pPr>
          </w:p>
          <w:p w14:paraId="4D239516" w14:textId="58101502" w:rsidR="13E575C7" w:rsidRPr="008E5175" w:rsidRDefault="13E575C7" w:rsidP="1026FAA0">
            <w:pPr>
              <w:jc w:val="both"/>
              <w:rPr>
                <w:b/>
                <w:bCs/>
              </w:rPr>
            </w:pPr>
            <w:r w:rsidRPr="008E5175">
              <w:rPr>
                <w:rFonts w:ascii="Times New Roman" w:eastAsia="Calibri" w:hAnsi="Times New Roman" w:cs="Times New Roman"/>
                <w:b/>
                <w:bCs/>
                <w:sz w:val="24"/>
                <w:szCs w:val="24"/>
              </w:rPr>
              <w:t>Mittearvestatud</w:t>
            </w:r>
          </w:p>
          <w:p w14:paraId="7708077C" w14:textId="55F55D5F" w:rsidR="1026FAA0" w:rsidRDefault="00866EE3" w:rsidP="1026FAA0">
            <w:pPr>
              <w:jc w:val="both"/>
              <w:rPr>
                <w:rFonts w:ascii="Times New Roman" w:eastAsia="Calibri" w:hAnsi="Times New Roman" w:cs="Times New Roman"/>
                <w:sz w:val="24"/>
                <w:szCs w:val="24"/>
              </w:rPr>
            </w:pPr>
            <w:r>
              <w:rPr>
                <w:rFonts w:ascii="Times New Roman" w:eastAsia="Calibri" w:hAnsi="Times New Roman" w:cs="Times New Roman"/>
                <w:sz w:val="24"/>
                <w:szCs w:val="24"/>
              </w:rPr>
              <w:t>Taastuvenergia tasu on kõnekeelne mõiste, mille kasutamine on otstarbekas seletuskirjas, ent õigusselguse huvides mitte õigusaktis.</w:t>
            </w:r>
          </w:p>
        </w:tc>
      </w:tr>
      <w:tr w:rsidR="1026FAA0" w14:paraId="0AFFBE7F" w14:textId="77777777" w:rsidTr="03A31DE5">
        <w:trPr>
          <w:trHeight w:val="300"/>
        </w:trPr>
        <w:tc>
          <w:tcPr>
            <w:tcW w:w="10710" w:type="dxa"/>
          </w:tcPr>
          <w:p w14:paraId="2A520F35" w14:textId="628EFA7F" w:rsidR="1AB3179D" w:rsidRDefault="1AB3179D" w:rsidP="1026FAA0">
            <w:pPr>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b/>
                <w:bCs/>
                <w:color w:val="000000" w:themeColor="text1"/>
                <w:sz w:val="24"/>
                <w:szCs w:val="24"/>
              </w:rPr>
              <w:t>2.</w:t>
            </w:r>
            <w:r w:rsidRPr="1026FAA0">
              <w:rPr>
                <w:rFonts w:ascii="Times New Roman" w:eastAsia="Times New Roman" w:hAnsi="Times New Roman" w:cs="Times New Roman"/>
                <w:color w:val="000000" w:themeColor="text1"/>
                <w:sz w:val="24"/>
                <w:szCs w:val="24"/>
              </w:rPr>
              <w:t xml:space="preserve"> Lisatava § 59</w:t>
            </w:r>
            <w:r w:rsidRPr="1026FAA0">
              <w:rPr>
                <w:rFonts w:ascii="Times New Roman" w:eastAsia="Times New Roman" w:hAnsi="Times New Roman" w:cs="Times New Roman"/>
                <w:color w:val="000000" w:themeColor="text1"/>
                <w:sz w:val="24"/>
                <w:szCs w:val="24"/>
                <w:vertAlign w:val="superscript"/>
              </w:rPr>
              <w:t>2</w:t>
            </w:r>
            <w:r w:rsidRPr="1026FAA0">
              <w:rPr>
                <w:rFonts w:ascii="Times New Roman" w:eastAsia="Times New Roman" w:hAnsi="Times New Roman" w:cs="Times New Roman"/>
                <w:color w:val="000000" w:themeColor="text1"/>
                <w:sz w:val="24"/>
                <w:szCs w:val="24"/>
              </w:rPr>
              <w:t xml:space="preserve"> lõike 4</w:t>
            </w:r>
            <w:r w:rsidRPr="1026FAA0">
              <w:rPr>
                <w:rFonts w:ascii="Times New Roman" w:eastAsia="Times New Roman" w:hAnsi="Times New Roman" w:cs="Times New Roman"/>
                <w:color w:val="000000" w:themeColor="text1"/>
                <w:sz w:val="24"/>
                <w:szCs w:val="24"/>
                <w:vertAlign w:val="superscript"/>
              </w:rPr>
              <w:t>1</w:t>
            </w:r>
            <w:r w:rsidRPr="1026FAA0">
              <w:rPr>
                <w:rFonts w:ascii="Times New Roman" w:eastAsia="Times New Roman" w:hAnsi="Times New Roman" w:cs="Times New Roman"/>
                <w:color w:val="000000" w:themeColor="text1"/>
                <w:sz w:val="24"/>
                <w:szCs w:val="24"/>
              </w:rPr>
              <w:t xml:space="preserve"> punktis 1 on märgitud, et elektrienergia tarbimise maht peab olema üle 1 </w:t>
            </w:r>
            <w:proofErr w:type="spellStart"/>
            <w:r w:rsidRPr="1026FAA0">
              <w:rPr>
                <w:rFonts w:ascii="Times New Roman" w:eastAsia="Times New Roman" w:hAnsi="Times New Roman" w:cs="Times New Roman"/>
                <w:color w:val="000000" w:themeColor="text1"/>
                <w:sz w:val="24"/>
                <w:szCs w:val="24"/>
              </w:rPr>
              <w:t>GWh</w:t>
            </w:r>
            <w:proofErr w:type="spellEnd"/>
            <w:r w:rsidRPr="1026FAA0">
              <w:rPr>
                <w:rFonts w:ascii="Times New Roman" w:eastAsia="Times New Roman" w:hAnsi="Times New Roman" w:cs="Times New Roman"/>
                <w:color w:val="000000" w:themeColor="text1"/>
                <w:sz w:val="24"/>
                <w:szCs w:val="24"/>
              </w:rPr>
              <w:t xml:space="preserve">. Seletuskirjas on aga toodud andmed 2023. a kohta, kus 1 </w:t>
            </w:r>
            <w:proofErr w:type="spellStart"/>
            <w:r w:rsidRPr="1026FAA0">
              <w:rPr>
                <w:rFonts w:ascii="Times New Roman" w:eastAsia="Times New Roman" w:hAnsi="Times New Roman" w:cs="Times New Roman"/>
                <w:color w:val="000000" w:themeColor="text1"/>
                <w:sz w:val="24"/>
                <w:szCs w:val="24"/>
              </w:rPr>
              <w:t>GWh</w:t>
            </w:r>
            <w:proofErr w:type="spellEnd"/>
            <w:r w:rsidRPr="1026FAA0">
              <w:rPr>
                <w:rFonts w:ascii="Times New Roman" w:eastAsia="Times New Roman" w:hAnsi="Times New Roman" w:cs="Times New Roman"/>
                <w:color w:val="000000" w:themeColor="text1"/>
                <w:sz w:val="24"/>
                <w:szCs w:val="24"/>
              </w:rPr>
              <w:t xml:space="preserve"> või rohkem elektrienergiat tarbivaid isikuid oli 79. Juhime tähelepanu, et riigiabi loa taotluse esitamisel on vajalik välja tuua ka riigiabi saavate ettevõtjate prognoositav arv ning peab olema selge, kas ettevõtjad, kes tarbivad 1 </w:t>
            </w:r>
            <w:proofErr w:type="spellStart"/>
            <w:r w:rsidRPr="1026FAA0">
              <w:rPr>
                <w:rFonts w:ascii="Times New Roman" w:eastAsia="Times New Roman" w:hAnsi="Times New Roman" w:cs="Times New Roman"/>
                <w:color w:val="000000" w:themeColor="text1"/>
                <w:sz w:val="24"/>
                <w:szCs w:val="24"/>
              </w:rPr>
              <w:t>GWh</w:t>
            </w:r>
            <w:proofErr w:type="spellEnd"/>
            <w:r w:rsidRPr="1026FAA0">
              <w:rPr>
                <w:rFonts w:ascii="Times New Roman" w:eastAsia="Times New Roman" w:hAnsi="Times New Roman" w:cs="Times New Roman"/>
                <w:color w:val="000000" w:themeColor="text1"/>
                <w:sz w:val="24"/>
                <w:szCs w:val="24"/>
              </w:rPr>
              <w:t xml:space="preserve"> on abikõlblikud. Seega peaks selguse huvides ka seletuskirjas tooma välja vaid nende isikute arvu, kelle tarbimine ületab 1 </w:t>
            </w:r>
            <w:proofErr w:type="spellStart"/>
            <w:r w:rsidRPr="1026FAA0">
              <w:rPr>
                <w:rFonts w:ascii="Times New Roman" w:eastAsia="Times New Roman" w:hAnsi="Times New Roman" w:cs="Times New Roman"/>
                <w:color w:val="000000" w:themeColor="text1"/>
                <w:sz w:val="24"/>
                <w:szCs w:val="24"/>
              </w:rPr>
              <w:t>GWh</w:t>
            </w:r>
            <w:proofErr w:type="spellEnd"/>
            <w:r w:rsidRPr="1026FAA0">
              <w:rPr>
                <w:rFonts w:ascii="Times New Roman" w:eastAsia="Times New Roman" w:hAnsi="Times New Roman" w:cs="Times New Roman"/>
                <w:color w:val="000000" w:themeColor="text1"/>
                <w:sz w:val="24"/>
                <w:szCs w:val="24"/>
              </w:rPr>
              <w:t xml:space="preserve">. </w:t>
            </w:r>
          </w:p>
          <w:p w14:paraId="4BE7DDAC" w14:textId="755402A8" w:rsidR="1026FAA0" w:rsidRDefault="1026FAA0" w:rsidP="1026FAA0">
            <w:pPr>
              <w:jc w:val="both"/>
              <w:rPr>
                <w:rFonts w:ascii="Times New Roman" w:eastAsia="Times New Roman" w:hAnsi="Times New Roman" w:cs="Times New Roman"/>
                <w:color w:val="000000" w:themeColor="text1"/>
                <w:sz w:val="24"/>
                <w:szCs w:val="24"/>
              </w:rPr>
            </w:pPr>
          </w:p>
          <w:p w14:paraId="5804EA06" w14:textId="2EBF4CC9" w:rsidR="1026FAA0" w:rsidRDefault="1026FAA0" w:rsidP="1026FAA0">
            <w:pPr>
              <w:jc w:val="both"/>
              <w:rPr>
                <w:rFonts w:ascii="Times New Roman" w:eastAsia="Times New Roman" w:hAnsi="Times New Roman" w:cs="Times New Roman"/>
                <w:color w:val="000000" w:themeColor="text1"/>
                <w:sz w:val="24"/>
                <w:szCs w:val="24"/>
              </w:rPr>
            </w:pPr>
          </w:p>
          <w:p w14:paraId="6B9E12DF" w14:textId="047F407D" w:rsidR="1AB3179D" w:rsidRDefault="1AB3179D" w:rsidP="1026FAA0">
            <w:pPr>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color w:val="000000" w:themeColor="text1"/>
                <w:sz w:val="24"/>
                <w:szCs w:val="24"/>
              </w:rPr>
              <w:t xml:space="preserve">Samuti juhime tähelepanu, et seletuskirja osas 6.1 (nt osas Mõju regionaalarengule) on toodud statistika soodustusele kvalifitseeruvatest ettevõtetest, kelle tarbimine on 1-9,9 </w:t>
            </w:r>
            <w:proofErr w:type="spellStart"/>
            <w:r w:rsidRPr="1026FAA0">
              <w:rPr>
                <w:rFonts w:ascii="Times New Roman" w:eastAsia="Times New Roman" w:hAnsi="Times New Roman" w:cs="Times New Roman"/>
                <w:color w:val="000000" w:themeColor="text1"/>
                <w:sz w:val="24"/>
                <w:szCs w:val="24"/>
              </w:rPr>
              <w:t>GWh</w:t>
            </w:r>
            <w:proofErr w:type="spellEnd"/>
            <w:r w:rsidRPr="1026FAA0">
              <w:rPr>
                <w:rFonts w:ascii="Times New Roman" w:eastAsia="Times New Roman" w:hAnsi="Times New Roman" w:cs="Times New Roman"/>
                <w:color w:val="000000" w:themeColor="text1"/>
                <w:sz w:val="24"/>
                <w:szCs w:val="24"/>
              </w:rPr>
              <w:t xml:space="preserve"> aastas, s.o kaasa arvatud 1 </w:t>
            </w:r>
            <w:proofErr w:type="spellStart"/>
            <w:r w:rsidRPr="1026FAA0">
              <w:rPr>
                <w:rFonts w:ascii="Times New Roman" w:eastAsia="Times New Roman" w:hAnsi="Times New Roman" w:cs="Times New Roman"/>
                <w:color w:val="000000" w:themeColor="text1"/>
                <w:sz w:val="24"/>
                <w:szCs w:val="24"/>
              </w:rPr>
              <w:t>GWh</w:t>
            </w:r>
            <w:proofErr w:type="spellEnd"/>
            <w:r w:rsidRPr="1026FAA0">
              <w:rPr>
                <w:rFonts w:ascii="Times New Roman" w:eastAsia="Times New Roman" w:hAnsi="Times New Roman" w:cs="Times New Roman"/>
                <w:color w:val="000000" w:themeColor="text1"/>
                <w:sz w:val="24"/>
                <w:szCs w:val="24"/>
              </w:rPr>
              <w:t xml:space="preserve"> tarbimisega ettevõtted.</w:t>
            </w:r>
          </w:p>
        </w:tc>
        <w:tc>
          <w:tcPr>
            <w:tcW w:w="3405" w:type="dxa"/>
          </w:tcPr>
          <w:p w14:paraId="1F72CB35" w14:textId="750AED42" w:rsidR="7A3309A1" w:rsidRPr="008E5175" w:rsidRDefault="7A3309A1" w:rsidP="1026FAA0">
            <w:pPr>
              <w:jc w:val="both"/>
              <w:rPr>
                <w:rFonts w:ascii="Times New Roman" w:eastAsia="Calibri" w:hAnsi="Times New Roman" w:cs="Times New Roman"/>
                <w:b/>
                <w:bCs/>
                <w:sz w:val="24"/>
                <w:szCs w:val="24"/>
              </w:rPr>
            </w:pPr>
            <w:r w:rsidRPr="008E5175">
              <w:rPr>
                <w:rFonts w:ascii="Times New Roman" w:eastAsia="Calibri" w:hAnsi="Times New Roman" w:cs="Times New Roman"/>
                <w:b/>
                <w:bCs/>
                <w:sz w:val="24"/>
                <w:szCs w:val="24"/>
              </w:rPr>
              <w:lastRenderedPageBreak/>
              <w:t>Arvestatud</w:t>
            </w:r>
          </w:p>
          <w:p w14:paraId="12E04B75" w14:textId="4A082483" w:rsidR="7A3309A1" w:rsidRDefault="7A3309A1" w:rsidP="1026FAA0">
            <w:pPr>
              <w:jc w:val="both"/>
              <w:rPr>
                <w:rFonts w:ascii="Times New Roman" w:eastAsia="Calibri" w:hAnsi="Times New Roman" w:cs="Times New Roman"/>
                <w:sz w:val="24"/>
                <w:szCs w:val="24"/>
                <w:highlight w:val="yellow"/>
              </w:rPr>
            </w:pPr>
            <w:r w:rsidRPr="1026FAA0">
              <w:rPr>
                <w:rFonts w:ascii="Times New Roman" w:eastAsia="Calibri" w:hAnsi="Times New Roman" w:cs="Times New Roman"/>
                <w:sz w:val="24"/>
                <w:szCs w:val="24"/>
              </w:rPr>
              <w:t>Sõnastus muudetud.</w:t>
            </w:r>
            <w:r w:rsidR="3B0D2F34" w:rsidRPr="1026FAA0">
              <w:rPr>
                <w:rFonts w:ascii="Times New Roman" w:eastAsia="Calibri" w:hAnsi="Times New Roman" w:cs="Times New Roman"/>
                <w:sz w:val="24"/>
                <w:szCs w:val="24"/>
              </w:rPr>
              <w:t xml:space="preserve"> </w:t>
            </w:r>
          </w:p>
          <w:p w14:paraId="3BAEDCF0" w14:textId="70272628" w:rsidR="1026FAA0" w:rsidRDefault="1026FAA0" w:rsidP="1026FAA0">
            <w:pPr>
              <w:jc w:val="both"/>
              <w:rPr>
                <w:rFonts w:ascii="Times New Roman" w:eastAsia="Calibri" w:hAnsi="Times New Roman" w:cs="Times New Roman"/>
                <w:color w:val="C00000"/>
                <w:sz w:val="24"/>
                <w:szCs w:val="24"/>
              </w:rPr>
            </w:pPr>
          </w:p>
          <w:p w14:paraId="44DD4CE7" w14:textId="7E66AE48" w:rsidR="1026FAA0" w:rsidRDefault="1026FAA0" w:rsidP="1026FAA0">
            <w:pPr>
              <w:jc w:val="both"/>
              <w:rPr>
                <w:rFonts w:ascii="Times New Roman" w:eastAsia="Calibri" w:hAnsi="Times New Roman" w:cs="Times New Roman"/>
                <w:color w:val="C00000"/>
                <w:sz w:val="24"/>
                <w:szCs w:val="24"/>
              </w:rPr>
            </w:pPr>
          </w:p>
          <w:p w14:paraId="436B83A9" w14:textId="59E4EC2F" w:rsidR="1026FAA0" w:rsidRDefault="1026FAA0" w:rsidP="1026FAA0">
            <w:pPr>
              <w:jc w:val="both"/>
              <w:rPr>
                <w:rFonts w:ascii="Times New Roman" w:eastAsia="Calibri" w:hAnsi="Times New Roman" w:cs="Times New Roman"/>
                <w:color w:val="C00000"/>
                <w:sz w:val="24"/>
                <w:szCs w:val="24"/>
              </w:rPr>
            </w:pPr>
          </w:p>
          <w:p w14:paraId="4051DB77" w14:textId="5CF94F29" w:rsidR="1026FAA0" w:rsidRDefault="1026FAA0" w:rsidP="1026FAA0">
            <w:pPr>
              <w:jc w:val="both"/>
              <w:rPr>
                <w:rFonts w:ascii="Times New Roman" w:eastAsia="Calibri" w:hAnsi="Times New Roman" w:cs="Times New Roman"/>
                <w:sz w:val="24"/>
                <w:szCs w:val="24"/>
              </w:rPr>
            </w:pPr>
          </w:p>
          <w:p w14:paraId="1825E5C4" w14:textId="3E363009" w:rsidR="0B938B64" w:rsidRDefault="008E5175" w:rsidP="1026FAA0">
            <w:pPr>
              <w:jc w:val="both"/>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Selgitame, et s</w:t>
            </w:r>
            <w:r w:rsidR="0B938B64" w:rsidRPr="1026FAA0">
              <w:rPr>
                <w:rFonts w:ascii="Times New Roman" w:eastAsia="Calibri" w:hAnsi="Times New Roman" w:cs="Times New Roman"/>
                <w:sz w:val="24"/>
                <w:szCs w:val="24"/>
              </w:rPr>
              <w:t>eletuskirja punktis 6.1 toodud</w:t>
            </w:r>
            <w:r w:rsidR="0B938B64" w:rsidRPr="1026FAA0">
              <w:rPr>
                <w:rFonts w:ascii="Times New Roman" w:eastAsia="Times New Roman" w:hAnsi="Times New Roman" w:cs="Times New Roman"/>
                <w:sz w:val="24"/>
                <w:szCs w:val="24"/>
              </w:rPr>
              <w:t xml:space="preserve"> tarbimi</w:t>
            </w:r>
            <w:r w:rsidR="4DE3AFDA" w:rsidRPr="1026FAA0">
              <w:rPr>
                <w:rFonts w:ascii="Times New Roman" w:eastAsia="Times New Roman" w:hAnsi="Times New Roman" w:cs="Times New Roman"/>
                <w:sz w:val="24"/>
                <w:szCs w:val="24"/>
              </w:rPr>
              <w:t xml:space="preserve">svahemik 1-9,9 </w:t>
            </w:r>
            <w:proofErr w:type="spellStart"/>
            <w:r w:rsidR="4DE3AFDA" w:rsidRPr="1026FAA0">
              <w:rPr>
                <w:rFonts w:ascii="Times New Roman" w:eastAsia="Times New Roman" w:hAnsi="Times New Roman" w:cs="Times New Roman"/>
                <w:sz w:val="24"/>
                <w:szCs w:val="24"/>
              </w:rPr>
              <w:t>GWh</w:t>
            </w:r>
            <w:proofErr w:type="spellEnd"/>
            <w:r w:rsidR="4DE3AFDA" w:rsidRPr="1026FAA0">
              <w:rPr>
                <w:rFonts w:ascii="Times New Roman" w:eastAsia="Times New Roman" w:hAnsi="Times New Roman" w:cs="Times New Roman"/>
                <w:sz w:val="24"/>
                <w:szCs w:val="24"/>
              </w:rPr>
              <w:t xml:space="preserve"> põhineb</w:t>
            </w:r>
            <w:r w:rsidR="0B938B64" w:rsidRPr="1026FAA0">
              <w:rPr>
                <w:rFonts w:ascii="Times New Roman" w:eastAsia="Times New Roman" w:hAnsi="Times New Roman" w:cs="Times New Roman"/>
                <w:sz w:val="24"/>
                <w:szCs w:val="24"/>
              </w:rPr>
              <w:t xml:space="preserve"> </w:t>
            </w:r>
            <w:proofErr w:type="spellStart"/>
            <w:r w:rsidR="0B938B64" w:rsidRPr="1026FAA0">
              <w:rPr>
                <w:rFonts w:ascii="Times New Roman" w:eastAsia="Calibri" w:hAnsi="Times New Roman" w:cs="Times New Roman"/>
                <w:sz w:val="24"/>
                <w:szCs w:val="24"/>
              </w:rPr>
              <w:t>E</w:t>
            </w:r>
            <w:r w:rsidR="0B938B64" w:rsidRPr="1026FAA0">
              <w:rPr>
                <w:rFonts w:ascii="Times New Roman" w:eastAsia="Times New Roman" w:hAnsi="Times New Roman" w:cs="Times New Roman"/>
                <w:sz w:val="24"/>
                <w:szCs w:val="24"/>
              </w:rPr>
              <w:t>urostati</w:t>
            </w:r>
            <w:proofErr w:type="spellEnd"/>
            <w:r w:rsidR="0B938B64" w:rsidRPr="1026FAA0">
              <w:rPr>
                <w:rFonts w:ascii="Times New Roman" w:eastAsia="Times New Roman" w:hAnsi="Times New Roman" w:cs="Times New Roman"/>
                <w:sz w:val="24"/>
                <w:szCs w:val="24"/>
              </w:rPr>
              <w:t xml:space="preserve"> valiku</w:t>
            </w:r>
            <w:r w:rsidR="0D9E72C3" w:rsidRPr="1026FAA0">
              <w:rPr>
                <w:rFonts w:ascii="Times New Roman" w:eastAsia="Times New Roman" w:hAnsi="Times New Roman" w:cs="Times New Roman"/>
                <w:sz w:val="24"/>
                <w:szCs w:val="24"/>
              </w:rPr>
              <w:t>kriteeri</w:t>
            </w:r>
            <w:r w:rsidR="253618E1" w:rsidRPr="1026FAA0">
              <w:rPr>
                <w:rFonts w:ascii="Times New Roman" w:eastAsia="Times New Roman" w:hAnsi="Times New Roman" w:cs="Times New Roman"/>
                <w:sz w:val="24"/>
                <w:szCs w:val="24"/>
              </w:rPr>
              <w:t>u</w:t>
            </w:r>
            <w:r w:rsidR="0D9E72C3" w:rsidRPr="1026FAA0">
              <w:rPr>
                <w:rFonts w:ascii="Times New Roman" w:eastAsia="Times New Roman" w:hAnsi="Times New Roman" w:cs="Times New Roman"/>
                <w:sz w:val="24"/>
                <w:szCs w:val="24"/>
              </w:rPr>
              <w:t>mil.</w:t>
            </w:r>
            <w:r w:rsidR="0B938B64" w:rsidRPr="1026FAA0">
              <w:rPr>
                <w:rFonts w:ascii="Times New Roman" w:eastAsia="Times New Roman" w:hAnsi="Times New Roman" w:cs="Times New Roman"/>
                <w:sz w:val="24"/>
                <w:szCs w:val="24"/>
              </w:rPr>
              <w:t xml:space="preserve"> </w:t>
            </w:r>
          </w:p>
        </w:tc>
      </w:tr>
      <w:tr w:rsidR="1026FAA0" w14:paraId="59C5F587" w14:textId="77777777" w:rsidTr="03A31DE5">
        <w:trPr>
          <w:trHeight w:val="300"/>
        </w:trPr>
        <w:tc>
          <w:tcPr>
            <w:tcW w:w="10710" w:type="dxa"/>
          </w:tcPr>
          <w:p w14:paraId="405D771D" w14:textId="653051B9" w:rsidR="1AB3179D" w:rsidRDefault="1AB3179D" w:rsidP="1026FAA0">
            <w:pPr>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b/>
                <w:bCs/>
                <w:color w:val="000000" w:themeColor="text1"/>
                <w:sz w:val="24"/>
                <w:szCs w:val="24"/>
              </w:rPr>
              <w:lastRenderedPageBreak/>
              <w:t>3.</w:t>
            </w:r>
            <w:r w:rsidRPr="1026FAA0">
              <w:rPr>
                <w:rFonts w:ascii="Times New Roman" w:eastAsia="Times New Roman" w:hAnsi="Times New Roman" w:cs="Times New Roman"/>
                <w:color w:val="000000" w:themeColor="text1"/>
                <w:sz w:val="24"/>
                <w:szCs w:val="24"/>
              </w:rPr>
              <w:t xml:space="preserve"> Lisatava § 59</w:t>
            </w:r>
            <w:r w:rsidRPr="1026FAA0">
              <w:rPr>
                <w:rFonts w:ascii="Times New Roman" w:eastAsia="Times New Roman" w:hAnsi="Times New Roman" w:cs="Times New Roman"/>
                <w:color w:val="000000" w:themeColor="text1"/>
                <w:sz w:val="24"/>
                <w:szCs w:val="24"/>
                <w:vertAlign w:val="superscript"/>
              </w:rPr>
              <w:t>2</w:t>
            </w:r>
            <w:r w:rsidRPr="1026FAA0">
              <w:rPr>
                <w:rFonts w:ascii="Times New Roman" w:eastAsia="Times New Roman" w:hAnsi="Times New Roman" w:cs="Times New Roman"/>
                <w:color w:val="000000" w:themeColor="text1"/>
                <w:sz w:val="24"/>
                <w:szCs w:val="24"/>
              </w:rPr>
              <w:t xml:space="preserve"> lõike 4</w:t>
            </w:r>
            <w:r w:rsidRPr="1026FAA0">
              <w:rPr>
                <w:rFonts w:ascii="Times New Roman" w:eastAsia="Times New Roman" w:hAnsi="Times New Roman" w:cs="Times New Roman"/>
                <w:color w:val="000000" w:themeColor="text1"/>
                <w:sz w:val="24"/>
                <w:szCs w:val="24"/>
                <w:vertAlign w:val="superscript"/>
              </w:rPr>
              <w:t>1</w:t>
            </w:r>
            <w:r w:rsidRPr="1026FAA0">
              <w:rPr>
                <w:rFonts w:ascii="Times New Roman" w:eastAsia="Times New Roman" w:hAnsi="Times New Roman" w:cs="Times New Roman"/>
                <w:color w:val="000000" w:themeColor="text1"/>
                <w:sz w:val="24"/>
                <w:szCs w:val="24"/>
              </w:rPr>
              <w:t xml:space="preserve"> punkt 3: riigiabi suuniste punktis 414 on viidatud abisaaja kohustusele viia läbi energiaaudit direktiivi 2012/27/EL artikli 8 tähenduses. Kuigi seletuskirjas on selgitatud, et energiaauditi nõue juba kehtib direktiivi 2012/27/ EL alusel suurettevõtetele, soovitame ka eelnõus viidata direktiivi 2012/27/EL artiklile 8.</w:t>
            </w:r>
          </w:p>
        </w:tc>
        <w:tc>
          <w:tcPr>
            <w:tcW w:w="3405" w:type="dxa"/>
          </w:tcPr>
          <w:p w14:paraId="58C73BD2" w14:textId="2E2E9217" w:rsidR="5B4008A6" w:rsidRPr="008E5175" w:rsidRDefault="5B4008A6" w:rsidP="1026FAA0">
            <w:pPr>
              <w:jc w:val="both"/>
              <w:rPr>
                <w:rFonts w:ascii="Times New Roman" w:eastAsia="Calibri" w:hAnsi="Times New Roman" w:cs="Times New Roman"/>
                <w:b/>
                <w:bCs/>
                <w:sz w:val="24"/>
                <w:szCs w:val="24"/>
              </w:rPr>
            </w:pPr>
            <w:r w:rsidRPr="008E5175">
              <w:rPr>
                <w:rFonts w:ascii="Times New Roman" w:eastAsia="Calibri" w:hAnsi="Times New Roman" w:cs="Times New Roman"/>
                <w:b/>
                <w:bCs/>
                <w:sz w:val="24"/>
                <w:szCs w:val="24"/>
              </w:rPr>
              <w:t>Mittearvestatud</w:t>
            </w:r>
          </w:p>
          <w:p w14:paraId="4A9158C2" w14:textId="234C3202" w:rsidR="5B4008A6" w:rsidRDefault="5B4008A6" w:rsidP="1026FAA0">
            <w:pPr>
              <w:jc w:val="both"/>
              <w:rPr>
                <w:rFonts w:ascii="Times New Roman" w:eastAsia="Times New Roman" w:hAnsi="Times New Roman" w:cs="Times New Roman"/>
                <w:color w:val="000000" w:themeColor="text1"/>
                <w:sz w:val="24"/>
                <w:szCs w:val="24"/>
              </w:rPr>
            </w:pPr>
            <w:r w:rsidRPr="1026FAA0">
              <w:rPr>
                <w:rFonts w:ascii="Times New Roman" w:eastAsia="Calibri" w:hAnsi="Times New Roman" w:cs="Times New Roman"/>
                <w:sz w:val="24"/>
                <w:szCs w:val="24"/>
              </w:rPr>
              <w:t>Viide direktiivile on eelnõu</w:t>
            </w:r>
            <w:r w:rsidRPr="1026FAA0">
              <w:rPr>
                <w:rFonts w:ascii="Times New Roman" w:eastAsia="Times New Roman" w:hAnsi="Times New Roman" w:cs="Times New Roman"/>
                <w:color w:val="000000" w:themeColor="text1"/>
                <w:sz w:val="24"/>
                <w:szCs w:val="24"/>
              </w:rPr>
              <w:t xml:space="preserve"> § 59</w:t>
            </w:r>
            <w:r w:rsidRPr="1026FAA0">
              <w:rPr>
                <w:rFonts w:ascii="Times New Roman" w:eastAsia="Times New Roman" w:hAnsi="Times New Roman" w:cs="Times New Roman"/>
                <w:color w:val="000000" w:themeColor="text1"/>
                <w:sz w:val="24"/>
                <w:szCs w:val="24"/>
                <w:vertAlign w:val="superscript"/>
              </w:rPr>
              <w:t>2</w:t>
            </w:r>
            <w:r w:rsidRPr="1026FAA0">
              <w:rPr>
                <w:rFonts w:ascii="Times New Roman" w:eastAsia="Times New Roman" w:hAnsi="Times New Roman" w:cs="Times New Roman"/>
                <w:color w:val="000000" w:themeColor="text1"/>
                <w:sz w:val="24"/>
                <w:szCs w:val="24"/>
              </w:rPr>
              <w:t xml:space="preserve"> lõike 4</w:t>
            </w:r>
            <w:r w:rsidRPr="1026FAA0">
              <w:rPr>
                <w:rFonts w:ascii="Times New Roman" w:eastAsia="Times New Roman" w:hAnsi="Times New Roman" w:cs="Times New Roman"/>
                <w:color w:val="000000" w:themeColor="text1"/>
                <w:sz w:val="24"/>
                <w:szCs w:val="24"/>
                <w:vertAlign w:val="superscript"/>
              </w:rPr>
              <w:t>1</w:t>
            </w:r>
            <w:r w:rsidRPr="1026FAA0">
              <w:rPr>
                <w:rFonts w:ascii="Times New Roman" w:eastAsia="Times New Roman" w:hAnsi="Times New Roman" w:cs="Times New Roman"/>
                <w:color w:val="000000" w:themeColor="text1"/>
                <w:sz w:val="24"/>
                <w:szCs w:val="24"/>
              </w:rPr>
              <w:t xml:space="preserve"> punktis 3</w:t>
            </w:r>
            <w:r w:rsidRPr="1026FAA0">
              <w:rPr>
                <w:rFonts w:ascii="Times New Roman" w:eastAsia="Calibri" w:hAnsi="Times New Roman" w:cs="Times New Roman"/>
                <w:sz w:val="24"/>
                <w:szCs w:val="24"/>
              </w:rPr>
              <w:t xml:space="preserve"> olemas. Kuna CEEAG</w:t>
            </w:r>
            <w:r w:rsidR="50246F50" w:rsidRPr="1026FAA0">
              <w:rPr>
                <w:rFonts w:ascii="Times New Roman" w:eastAsia="Calibri" w:hAnsi="Times New Roman" w:cs="Times New Roman"/>
                <w:sz w:val="24"/>
                <w:szCs w:val="24"/>
              </w:rPr>
              <w:t xml:space="preserve">-s viidatud direktiiv </w:t>
            </w:r>
            <w:r w:rsidR="50246F50" w:rsidRPr="1026FAA0">
              <w:rPr>
                <w:rFonts w:ascii="Times New Roman" w:eastAsia="Times New Roman" w:hAnsi="Times New Roman" w:cs="Times New Roman"/>
                <w:color w:val="000000" w:themeColor="text1"/>
                <w:sz w:val="24"/>
                <w:szCs w:val="24"/>
              </w:rPr>
              <w:t xml:space="preserve">2012/27/EL on kehtetu, siis on viidatud direktiivi uuele versioonile </w:t>
            </w:r>
            <w:r w:rsidR="20061F62" w:rsidRPr="1026FAA0">
              <w:rPr>
                <w:rFonts w:ascii="Times New Roman" w:eastAsia="Times New Roman" w:hAnsi="Times New Roman" w:cs="Times New Roman"/>
                <w:sz w:val="24"/>
                <w:szCs w:val="24"/>
              </w:rPr>
              <w:t>2023/1791/EL.</w:t>
            </w:r>
            <w:r w:rsidR="694237C1" w:rsidRPr="1026FAA0">
              <w:rPr>
                <w:rFonts w:ascii="Times New Roman" w:eastAsia="Times New Roman" w:hAnsi="Times New Roman" w:cs="Times New Roman"/>
                <w:sz w:val="24"/>
                <w:szCs w:val="24"/>
              </w:rPr>
              <w:t xml:space="preserve"> </w:t>
            </w:r>
          </w:p>
        </w:tc>
      </w:tr>
      <w:tr w:rsidR="1026FAA0" w14:paraId="56689E52" w14:textId="77777777" w:rsidTr="03A31DE5">
        <w:trPr>
          <w:trHeight w:val="300"/>
        </w:trPr>
        <w:tc>
          <w:tcPr>
            <w:tcW w:w="10710" w:type="dxa"/>
          </w:tcPr>
          <w:p w14:paraId="2D0B6638" w14:textId="0EB556E1" w:rsidR="1AB3179D" w:rsidRDefault="1AB3179D" w:rsidP="1026FAA0">
            <w:pPr>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b/>
                <w:bCs/>
                <w:color w:val="000000" w:themeColor="text1"/>
                <w:sz w:val="24"/>
                <w:szCs w:val="24"/>
              </w:rPr>
              <w:t>4.</w:t>
            </w:r>
            <w:r w:rsidRPr="1026FAA0">
              <w:rPr>
                <w:rFonts w:ascii="Times New Roman" w:eastAsia="Times New Roman" w:hAnsi="Times New Roman" w:cs="Times New Roman"/>
                <w:color w:val="000000" w:themeColor="text1"/>
                <w:sz w:val="24"/>
                <w:szCs w:val="24"/>
              </w:rPr>
              <w:t xml:space="preserve"> Lisatava § 59</w:t>
            </w:r>
            <w:r w:rsidRPr="1026FAA0">
              <w:rPr>
                <w:rFonts w:ascii="Times New Roman" w:eastAsia="Times New Roman" w:hAnsi="Times New Roman" w:cs="Times New Roman"/>
                <w:color w:val="000000" w:themeColor="text1"/>
                <w:sz w:val="24"/>
                <w:szCs w:val="24"/>
                <w:vertAlign w:val="superscript"/>
              </w:rPr>
              <w:t>2</w:t>
            </w:r>
            <w:r w:rsidRPr="1026FAA0">
              <w:rPr>
                <w:rFonts w:ascii="Times New Roman" w:eastAsia="Times New Roman" w:hAnsi="Times New Roman" w:cs="Times New Roman"/>
                <w:color w:val="000000" w:themeColor="text1"/>
                <w:sz w:val="24"/>
                <w:szCs w:val="24"/>
              </w:rPr>
              <w:t xml:space="preserve"> lõike 4</w:t>
            </w:r>
            <w:r w:rsidRPr="1026FAA0">
              <w:rPr>
                <w:rFonts w:ascii="Times New Roman" w:eastAsia="Times New Roman" w:hAnsi="Times New Roman" w:cs="Times New Roman"/>
                <w:color w:val="000000" w:themeColor="text1"/>
                <w:sz w:val="24"/>
                <w:szCs w:val="24"/>
                <w:vertAlign w:val="superscript"/>
              </w:rPr>
              <w:t>1</w:t>
            </w:r>
            <w:r w:rsidRPr="1026FAA0">
              <w:rPr>
                <w:rFonts w:ascii="Times New Roman" w:eastAsia="Times New Roman" w:hAnsi="Times New Roman" w:cs="Times New Roman"/>
                <w:color w:val="000000" w:themeColor="text1"/>
                <w:sz w:val="24"/>
                <w:szCs w:val="24"/>
              </w:rPr>
              <w:t xml:space="preserve"> punktis 4 on vajalik täpsustada, et tegemist on riigiabi suuniste 1. lisas oleva loeteluga (eelnõus viide vaid lisale).</w:t>
            </w:r>
          </w:p>
        </w:tc>
        <w:tc>
          <w:tcPr>
            <w:tcW w:w="3405" w:type="dxa"/>
          </w:tcPr>
          <w:p w14:paraId="794B9AFA" w14:textId="321559E2" w:rsidR="2698B325" w:rsidRPr="008E5175" w:rsidRDefault="2698B325" w:rsidP="1026FAA0">
            <w:pPr>
              <w:jc w:val="both"/>
              <w:rPr>
                <w:rFonts w:ascii="Times New Roman" w:eastAsia="Calibri" w:hAnsi="Times New Roman" w:cs="Times New Roman"/>
                <w:b/>
                <w:bCs/>
                <w:sz w:val="24"/>
                <w:szCs w:val="24"/>
                <w:highlight w:val="yellow"/>
              </w:rPr>
            </w:pPr>
            <w:r w:rsidRPr="008E5175">
              <w:rPr>
                <w:rFonts w:ascii="Times New Roman" w:eastAsia="Calibri" w:hAnsi="Times New Roman" w:cs="Times New Roman"/>
                <w:b/>
                <w:bCs/>
                <w:sz w:val="24"/>
                <w:szCs w:val="24"/>
              </w:rPr>
              <w:t>Arvestatud</w:t>
            </w:r>
          </w:p>
        </w:tc>
      </w:tr>
      <w:tr w:rsidR="1026FAA0" w14:paraId="29D9CECC" w14:textId="77777777" w:rsidTr="03A31DE5">
        <w:trPr>
          <w:trHeight w:val="300"/>
        </w:trPr>
        <w:tc>
          <w:tcPr>
            <w:tcW w:w="10710" w:type="dxa"/>
          </w:tcPr>
          <w:p w14:paraId="0EED0968" w14:textId="036DF64A" w:rsidR="1AB3179D" w:rsidRDefault="1AB3179D" w:rsidP="1026FAA0">
            <w:pPr>
              <w:jc w:val="both"/>
              <w:rPr>
                <w:rFonts w:ascii="Times New Roman" w:eastAsia="Times New Roman" w:hAnsi="Times New Roman" w:cs="Times New Roman"/>
                <w:sz w:val="24"/>
                <w:szCs w:val="24"/>
              </w:rPr>
            </w:pPr>
            <w:r w:rsidRPr="1026FAA0">
              <w:rPr>
                <w:rFonts w:ascii="Times New Roman" w:eastAsia="Times New Roman" w:hAnsi="Times New Roman" w:cs="Times New Roman"/>
                <w:b/>
                <w:bCs/>
                <w:color w:val="000000" w:themeColor="text1"/>
                <w:sz w:val="24"/>
                <w:szCs w:val="24"/>
              </w:rPr>
              <w:t>5.</w:t>
            </w:r>
            <w:r w:rsidRPr="1026FAA0">
              <w:rPr>
                <w:rFonts w:ascii="Times New Roman" w:eastAsia="Times New Roman" w:hAnsi="Times New Roman" w:cs="Times New Roman"/>
                <w:color w:val="000000" w:themeColor="text1"/>
                <w:sz w:val="24"/>
                <w:szCs w:val="24"/>
              </w:rPr>
              <w:t xml:space="preserve"> Lisatava § 59</w:t>
            </w:r>
            <w:r w:rsidRPr="1026FAA0">
              <w:rPr>
                <w:rFonts w:ascii="Times New Roman" w:eastAsia="Times New Roman" w:hAnsi="Times New Roman" w:cs="Times New Roman"/>
                <w:color w:val="000000" w:themeColor="text1"/>
                <w:sz w:val="24"/>
                <w:szCs w:val="24"/>
                <w:vertAlign w:val="superscript"/>
              </w:rPr>
              <w:t>2</w:t>
            </w:r>
            <w:r w:rsidRPr="1026FAA0">
              <w:rPr>
                <w:rFonts w:ascii="Times New Roman" w:eastAsia="Times New Roman" w:hAnsi="Times New Roman" w:cs="Times New Roman"/>
                <w:color w:val="000000" w:themeColor="text1"/>
                <w:sz w:val="24"/>
                <w:szCs w:val="24"/>
              </w:rPr>
              <w:t xml:space="preserve"> lõigetes</w:t>
            </w:r>
            <w:r w:rsidRPr="1026FAA0">
              <w:rPr>
                <w:rFonts w:ascii="Times New Roman" w:eastAsia="Times New Roman" w:hAnsi="Times New Roman" w:cs="Times New Roman"/>
                <w:sz w:val="24"/>
                <w:szCs w:val="24"/>
              </w:rPr>
              <w:t xml:space="preserve"> 4</w:t>
            </w:r>
            <w:r w:rsidRPr="1026FAA0">
              <w:rPr>
                <w:rFonts w:ascii="Times New Roman" w:eastAsia="Times New Roman" w:hAnsi="Times New Roman" w:cs="Times New Roman"/>
                <w:sz w:val="24"/>
                <w:szCs w:val="24"/>
                <w:vertAlign w:val="superscript"/>
              </w:rPr>
              <w:t>3</w:t>
            </w:r>
            <w:r w:rsidRPr="1026FAA0">
              <w:rPr>
                <w:rFonts w:ascii="Times New Roman" w:eastAsia="Times New Roman" w:hAnsi="Times New Roman" w:cs="Times New Roman"/>
                <w:sz w:val="24"/>
                <w:szCs w:val="24"/>
              </w:rPr>
              <w:t xml:space="preserve"> ja 4</w:t>
            </w:r>
            <w:r w:rsidRPr="1026FAA0">
              <w:rPr>
                <w:rFonts w:ascii="Times New Roman" w:eastAsia="Times New Roman" w:hAnsi="Times New Roman" w:cs="Times New Roman"/>
                <w:sz w:val="24"/>
                <w:szCs w:val="24"/>
                <w:vertAlign w:val="superscript"/>
              </w:rPr>
              <w:t>9</w:t>
            </w:r>
            <w:r w:rsidRPr="1026FAA0">
              <w:rPr>
                <w:rFonts w:ascii="Times New Roman" w:eastAsia="Times New Roman" w:hAnsi="Times New Roman" w:cs="Times New Roman"/>
                <w:sz w:val="24"/>
                <w:szCs w:val="24"/>
              </w:rPr>
              <w:t xml:space="preserve"> on toodud, et (taastuvenergia tasu) soodusmäära saab rakendada ka tagasiulatuvalt alates 1. jaanuarist 2026. a. Palume seletuskirjas selgitada, kuidas on see kooskõlas ELTL art 108 lõikega 3, s.o et soodusmäära saab rakendada tagasiulatuvalt ja enne kui Euroopa Komisjon on teinud abikava kohta lubava otsuse. Ei ole reaalne, et komisjon 1. jaanuariks 2026. a otsuse teha jõuab. Ka eelnõu § 59</w:t>
            </w:r>
            <w:r w:rsidRPr="1026FAA0">
              <w:rPr>
                <w:rFonts w:ascii="Times New Roman" w:eastAsia="Times New Roman" w:hAnsi="Times New Roman" w:cs="Times New Roman"/>
                <w:sz w:val="24"/>
                <w:szCs w:val="24"/>
                <w:vertAlign w:val="superscript"/>
              </w:rPr>
              <w:t>2</w:t>
            </w:r>
            <w:r w:rsidRPr="1026FAA0">
              <w:rPr>
                <w:rFonts w:ascii="Times New Roman" w:eastAsia="Times New Roman" w:hAnsi="Times New Roman" w:cs="Times New Roman"/>
                <w:sz w:val="24"/>
                <w:szCs w:val="24"/>
              </w:rPr>
              <w:t xml:space="preserve"> lõikes 4</w:t>
            </w:r>
            <w:r w:rsidRPr="1026FAA0">
              <w:rPr>
                <w:rFonts w:ascii="Times New Roman" w:eastAsia="Times New Roman" w:hAnsi="Times New Roman" w:cs="Times New Roman"/>
                <w:sz w:val="24"/>
                <w:szCs w:val="24"/>
                <w:vertAlign w:val="superscript"/>
              </w:rPr>
              <w:t>7</w:t>
            </w:r>
            <w:r w:rsidRPr="1026FAA0">
              <w:rPr>
                <w:rFonts w:ascii="Times New Roman" w:eastAsia="Times New Roman" w:hAnsi="Times New Roman" w:cs="Times New Roman"/>
                <w:sz w:val="24"/>
                <w:szCs w:val="24"/>
              </w:rPr>
              <w:t xml:space="preserve"> on kirjas, et abi antakse üksnes pärast Euroopa Komisjoni heakskiitvat otsust.</w:t>
            </w:r>
          </w:p>
        </w:tc>
        <w:tc>
          <w:tcPr>
            <w:tcW w:w="3405" w:type="dxa"/>
          </w:tcPr>
          <w:p w14:paraId="26F735D5" w14:textId="77777777" w:rsidR="008E5175" w:rsidRPr="008E5175" w:rsidRDefault="008E5175" w:rsidP="1026FAA0">
            <w:pPr>
              <w:jc w:val="both"/>
              <w:rPr>
                <w:rFonts w:ascii="Times New Roman" w:eastAsia="Calibri" w:hAnsi="Times New Roman" w:cs="Times New Roman"/>
                <w:b/>
                <w:bCs/>
                <w:sz w:val="24"/>
                <w:szCs w:val="24"/>
              </w:rPr>
            </w:pPr>
            <w:r w:rsidRPr="008E5175">
              <w:rPr>
                <w:rFonts w:ascii="Times New Roman" w:eastAsia="Calibri" w:hAnsi="Times New Roman" w:cs="Times New Roman"/>
                <w:b/>
                <w:bCs/>
                <w:sz w:val="24"/>
                <w:szCs w:val="24"/>
              </w:rPr>
              <w:t>Selgitame</w:t>
            </w:r>
          </w:p>
          <w:p w14:paraId="625709FA" w14:textId="552C7E54" w:rsidR="6DDAE433" w:rsidRDefault="6DDAE433" w:rsidP="1026FAA0">
            <w:pPr>
              <w:jc w:val="both"/>
              <w:rPr>
                <w:rFonts w:ascii="Times New Roman" w:eastAsia="Times New Roman" w:hAnsi="Times New Roman" w:cs="Times New Roman"/>
                <w:color w:val="000000" w:themeColor="text1"/>
                <w:sz w:val="24"/>
                <w:szCs w:val="24"/>
                <w:highlight w:val="yellow"/>
              </w:rPr>
            </w:pPr>
            <w:r w:rsidRPr="1026FAA0">
              <w:rPr>
                <w:rFonts w:ascii="Times New Roman" w:eastAsia="Calibri" w:hAnsi="Times New Roman" w:cs="Times New Roman"/>
                <w:sz w:val="24"/>
                <w:szCs w:val="24"/>
              </w:rPr>
              <w:t xml:space="preserve">Vastavalt eelnõu </w:t>
            </w:r>
            <w:r w:rsidRPr="1026FAA0">
              <w:rPr>
                <w:rFonts w:ascii="Times New Roman" w:eastAsia="Times New Roman" w:hAnsi="Times New Roman" w:cs="Times New Roman"/>
                <w:color w:val="000000" w:themeColor="text1"/>
                <w:sz w:val="24"/>
                <w:szCs w:val="24"/>
              </w:rPr>
              <w:t>§ 59</w:t>
            </w:r>
            <w:r w:rsidRPr="1026FAA0">
              <w:rPr>
                <w:rFonts w:ascii="Times New Roman" w:eastAsia="Times New Roman" w:hAnsi="Times New Roman" w:cs="Times New Roman"/>
                <w:color w:val="000000" w:themeColor="text1"/>
                <w:sz w:val="24"/>
                <w:szCs w:val="24"/>
                <w:vertAlign w:val="superscript"/>
              </w:rPr>
              <w:t>2</w:t>
            </w:r>
            <w:r w:rsidRPr="1026FAA0">
              <w:rPr>
                <w:rFonts w:ascii="Times New Roman" w:eastAsia="Times New Roman" w:hAnsi="Times New Roman" w:cs="Times New Roman"/>
                <w:color w:val="000000" w:themeColor="text1"/>
                <w:sz w:val="24"/>
                <w:szCs w:val="24"/>
              </w:rPr>
              <w:t xml:space="preserve"> </w:t>
            </w:r>
            <w:r w:rsidRPr="1026FAA0">
              <w:rPr>
                <w:rFonts w:ascii="Times New Roman" w:eastAsia="Times New Roman" w:hAnsi="Times New Roman" w:cs="Times New Roman"/>
                <w:sz w:val="24"/>
                <w:szCs w:val="24"/>
              </w:rPr>
              <w:t>lõikes 4</w:t>
            </w:r>
            <w:r w:rsidRPr="1026FAA0">
              <w:rPr>
                <w:rFonts w:ascii="Times New Roman" w:eastAsia="Times New Roman" w:hAnsi="Times New Roman" w:cs="Times New Roman"/>
                <w:sz w:val="24"/>
                <w:szCs w:val="24"/>
                <w:vertAlign w:val="superscript"/>
              </w:rPr>
              <w:t xml:space="preserve">7 </w:t>
            </w:r>
            <w:r w:rsidRPr="1026FAA0">
              <w:rPr>
                <w:rFonts w:ascii="Times New Roman" w:eastAsia="Times New Roman" w:hAnsi="Times New Roman" w:cs="Times New Roman"/>
                <w:color w:val="000000" w:themeColor="text1"/>
                <w:sz w:val="24"/>
                <w:szCs w:val="24"/>
              </w:rPr>
              <w:t xml:space="preserve"> sätestatule antakse abi üksnes pärast Euroopa Komisjoni </w:t>
            </w:r>
            <w:r w:rsidR="1B35F98D" w:rsidRPr="1026FAA0">
              <w:rPr>
                <w:rFonts w:ascii="Times New Roman" w:eastAsia="Times New Roman" w:hAnsi="Times New Roman" w:cs="Times New Roman"/>
                <w:color w:val="000000" w:themeColor="text1"/>
                <w:sz w:val="24"/>
                <w:szCs w:val="24"/>
              </w:rPr>
              <w:t>lubatavat</w:t>
            </w:r>
            <w:r w:rsidRPr="1026FAA0">
              <w:rPr>
                <w:rFonts w:ascii="Times New Roman" w:eastAsia="Times New Roman" w:hAnsi="Times New Roman" w:cs="Times New Roman"/>
                <w:color w:val="000000" w:themeColor="text1"/>
                <w:sz w:val="24"/>
                <w:szCs w:val="24"/>
              </w:rPr>
              <w:t xml:space="preserve"> otsust</w:t>
            </w:r>
            <w:r w:rsidR="4BBA89FE" w:rsidRPr="1026FAA0">
              <w:rPr>
                <w:rFonts w:ascii="Times New Roman" w:eastAsia="Times New Roman" w:hAnsi="Times New Roman" w:cs="Times New Roman"/>
                <w:color w:val="000000" w:themeColor="text1"/>
                <w:sz w:val="24"/>
                <w:szCs w:val="24"/>
              </w:rPr>
              <w:t>,</w:t>
            </w:r>
            <w:r w:rsidR="4CAB7D18" w:rsidRPr="1026FAA0">
              <w:rPr>
                <w:rFonts w:ascii="Times New Roman" w:eastAsia="Times New Roman" w:hAnsi="Times New Roman" w:cs="Times New Roman"/>
                <w:color w:val="000000" w:themeColor="text1"/>
                <w:sz w:val="24"/>
                <w:szCs w:val="24"/>
              </w:rPr>
              <w:t xml:space="preserve"> sh ka tagasiulatuvalt</w:t>
            </w:r>
            <w:r w:rsidR="4CAB7D18" w:rsidRPr="1026FAA0">
              <w:rPr>
                <w:rFonts w:ascii="Times New Roman" w:eastAsia="Times New Roman" w:hAnsi="Times New Roman" w:cs="Times New Roman"/>
                <w:sz w:val="24"/>
                <w:szCs w:val="24"/>
              </w:rPr>
              <w:t xml:space="preserve"> alates 1. jaanuarist 2026. a</w:t>
            </w:r>
            <w:r w:rsidR="4CAB7D18" w:rsidRPr="1026FAA0">
              <w:rPr>
                <w:rFonts w:ascii="Times New Roman" w:eastAsia="Times New Roman" w:hAnsi="Times New Roman" w:cs="Times New Roman"/>
                <w:color w:val="000000" w:themeColor="text1"/>
                <w:sz w:val="24"/>
                <w:szCs w:val="24"/>
              </w:rPr>
              <w:t xml:space="preserve">  soodusmäära rakendamine</w:t>
            </w:r>
            <w:r w:rsidR="564711AD" w:rsidRPr="1026FAA0">
              <w:rPr>
                <w:rFonts w:ascii="Times New Roman" w:eastAsia="Times New Roman" w:hAnsi="Times New Roman" w:cs="Times New Roman"/>
                <w:color w:val="000000" w:themeColor="text1"/>
                <w:sz w:val="24"/>
                <w:szCs w:val="24"/>
              </w:rPr>
              <w:t>.</w:t>
            </w:r>
            <w:r w:rsidR="4CAB7D18" w:rsidRPr="1026FAA0">
              <w:rPr>
                <w:rFonts w:ascii="Times New Roman" w:eastAsia="Times New Roman" w:hAnsi="Times New Roman" w:cs="Times New Roman"/>
                <w:color w:val="000000" w:themeColor="text1"/>
                <w:sz w:val="24"/>
                <w:szCs w:val="24"/>
              </w:rPr>
              <w:t xml:space="preserve"> </w:t>
            </w:r>
            <w:r w:rsidR="605AC3B4" w:rsidRPr="1026FAA0">
              <w:rPr>
                <w:rFonts w:ascii="Times New Roman" w:eastAsia="Times New Roman" w:hAnsi="Times New Roman" w:cs="Times New Roman"/>
                <w:color w:val="000000" w:themeColor="text1"/>
                <w:sz w:val="24"/>
                <w:szCs w:val="24"/>
              </w:rPr>
              <w:t>Täiendame § 59</w:t>
            </w:r>
            <w:r w:rsidR="605AC3B4" w:rsidRPr="1026FAA0">
              <w:rPr>
                <w:rFonts w:ascii="Times New Roman" w:eastAsia="Times New Roman" w:hAnsi="Times New Roman" w:cs="Times New Roman"/>
                <w:color w:val="000000" w:themeColor="text1"/>
                <w:sz w:val="24"/>
                <w:szCs w:val="24"/>
                <w:vertAlign w:val="superscript"/>
              </w:rPr>
              <w:t>2</w:t>
            </w:r>
            <w:r w:rsidR="605AC3B4" w:rsidRPr="1026FAA0">
              <w:rPr>
                <w:rFonts w:ascii="Times New Roman" w:eastAsia="Times New Roman" w:hAnsi="Times New Roman" w:cs="Times New Roman"/>
                <w:color w:val="000000" w:themeColor="text1"/>
                <w:sz w:val="24"/>
                <w:szCs w:val="24"/>
              </w:rPr>
              <w:t xml:space="preserve"> lõike</w:t>
            </w:r>
            <w:r w:rsidR="605AC3B4" w:rsidRPr="1026FAA0">
              <w:rPr>
                <w:rFonts w:ascii="Times New Roman" w:eastAsia="Times New Roman" w:hAnsi="Times New Roman" w:cs="Times New Roman"/>
                <w:sz w:val="24"/>
                <w:szCs w:val="24"/>
              </w:rPr>
              <w:t xml:space="preserve"> 4</w:t>
            </w:r>
            <w:r w:rsidR="605AC3B4" w:rsidRPr="1026FAA0">
              <w:rPr>
                <w:rFonts w:ascii="Times New Roman" w:eastAsia="Times New Roman" w:hAnsi="Times New Roman" w:cs="Times New Roman"/>
                <w:sz w:val="24"/>
                <w:szCs w:val="24"/>
                <w:vertAlign w:val="superscript"/>
              </w:rPr>
              <w:t>3</w:t>
            </w:r>
            <w:r w:rsidR="605AC3B4" w:rsidRPr="1026FAA0">
              <w:rPr>
                <w:rFonts w:ascii="Times New Roman" w:eastAsia="Times New Roman" w:hAnsi="Times New Roman" w:cs="Times New Roman"/>
                <w:color w:val="000000" w:themeColor="text1"/>
                <w:sz w:val="24"/>
                <w:szCs w:val="24"/>
              </w:rPr>
              <w:t xml:space="preserve"> seletuskirja osa vastava selgitusega. </w:t>
            </w:r>
          </w:p>
        </w:tc>
      </w:tr>
      <w:tr w:rsidR="1026FAA0" w14:paraId="09A708BB" w14:textId="77777777" w:rsidTr="03A31DE5">
        <w:trPr>
          <w:trHeight w:val="300"/>
        </w:trPr>
        <w:tc>
          <w:tcPr>
            <w:tcW w:w="10710" w:type="dxa"/>
          </w:tcPr>
          <w:p w14:paraId="58F60A03" w14:textId="50A1EAF5" w:rsidR="1AB3179D" w:rsidRDefault="1AB3179D" w:rsidP="1026FAA0">
            <w:pPr>
              <w:jc w:val="both"/>
              <w:rPr>
                <w:rFonts w:ascii="Times New Roman" w:eastAsia="Times New Roman" w:hAnsi="Times New Roman" w:cs="Times New Roman"/>
                <w:sz w:val="24"/>
                <w:szCs w:val="24"/>
              </w:rPr>
            </w:pPr>
            <w:r w:rsidRPr="1026FAA0">
              <w:rPr>
                <w:rFonts w:ascii="Times New Roman" w:eastAsia="Times New Roman" w:hAnsi="Times New Roman" w:cs="Times New Roman"/>
                <w:b/>
                <w:bCs/>
                <w:sz w:val="24"/>
                <w:szCs w:val="24"/>
              </w:rPr>
              <w:t>6.</w:t>
            </w:r>
            <w:r w:rsidRPr="1026FAA0">
              <w:rPr>
                <w:rFonts w:ascii="Times New Roman" w:eastAsia="Times New Roman" w:hAnsi="Times New Roman" w:cs="Times New Roman"/>
                <w:sz w:val="24"/>
                <w:szCs w:val="24"/>
              </w:rPr>
              <w:t xml:space="preserve"> Lisatav § 59</w:t>
            </w:r>
            <w:r w:rsidRPr="1026FAA0">
              <w:rPr>
                <w:rFonts w:ascii="Times New Roman" w:eastAsia="Times New Roman" w:hAnsi="Times New Roman" w:cs="Times New Roman"/>
                <w:sz w:val="24"/>
                <w:szCs w:val="24"/>
                <w:vertAlign w:val="superscript"/>
              </w:rPr>
              <w:t>2</w:t>
            </w:r>
            <w:r w:rsidRPr="1026FAA0">
              <w:rPr>
                <w:rFonts w:ascii="Times New Roman" w:eastAsia="Times New Roman" w:hAnsi="Times New Roman" w:cs="Times New Roman"/>
                <w:sz w:val="24"/>
                <w:szCs w:val="24"/>
              </w:rPr>
              <w:t xml:space="preserve"> lõike 4</w:t>
            </w:r>
            <w:r w:rsidRPr="1026FAA0">
              <w:rPr>
                <w:rFonts w:ascii="Times New Roman" w:eastAsia="Times New Roman" w:hAnsi="Times New Roman" w:cs="Times New Roman"/>
                <w:sz w:val="24"/>
                <w:szCs w:val="24"/>
                <w:vertAlign w:val="superscript"/>
              </w:rPr>
              <w:t>6</w:t>
            </w:r>
            <w:r w:rsidRPr="1026FAA0">
              <w:rPr>
                <w:rFonts w:ascii="Times New Roman" w:eastAsia="Times New Roman" w:hAnsi="Times New Roman" w:cs="Times New Roman"/>
                <w:sz w:val="24"/>
                <w:szCs w:val="24"/>
              </w:rPr>
              <w:t xml:space="preserve"> kohta palume seletuskirjas selgitada, kuidas on erand kooskõlas riigiabi suunistega (riigiabi suunistes (punktid 414 ja 415) sellist erandit otseselt kirjas pole).</w:t>
            </w:r>
          </w:p>
        </w:tc>
        <w:tc>
          <w:tcPr>
            <w:tcW w:w="3405" w:type="dxa"/>
          </w:tcPr>
          <w:p w14:paraId="6232CB43" w14:textId="1A645267" w:rsidR="6B3CF381" w:rsidRDefault="6B3CF381" w:rsidP="1026FAA0">
            <w:pPr>
              <w:pStyle w:val="Loendilik"/>
              <w:ind w:left="-23"/>
              <w:jc w:val="both"/>
              <w:rPr>
                <w:rFonts w:ascii="Times New Roman" w:eastAsia="Times New Roman" w:hAnsi="Times New Roman" w:cs="Times New Roman"/>
                <w:b/>
                <w:bCs/>
                <w:sz w:val="24"/>
                <w:szCs w:val="24"/>
              </w:rPr>
            </w:pPr>
            <w:r w:rsidRPr="1026FAA0">
              <w:rPr>
                <w:rFonts w:ascii="Times New Roman" w:eastAsia="Times New Roman" w:hAnsi="Times New Roman" w:cs="Times New Roman"/>
                <w:b/>
                <w:bCs/>
                <w:sz w:val="24"/>
                <w:szCs w:val="24"/>
              </w:rPr>
              <w:t>Arvestatud</w:t>
            </w:r>
          </w:p>
          <w:p w14:paraId="100F3D90" w14:textId="04B069CF" w:rsidR="27CBEAD6" w:rsidRDefault="27CBEAD6" w:rsidP="1026FAA0">
            <w:pPr>
              <w:pStyle w:val="Loendilik"/>
              <w:ind w:left="-23"/>
              <w:jc w:val="both"/>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t>Säte eelnõust eemaldatud.</w:t>
            </w:r>
          </w:p>
          <w:p w14:paraId="38F5EC40" w14:textId="5DA2A6D5" w:rsidR="27CBEAD6" w:rsidRDefault="27CBEAD6" w:rsidP="1026FAA0">
            <w:pPr>
              <w:pStyle w:val="Loendilik"/>
              <w:ind w:left="-23"/>
              <w:jc w:val="both"/>
              <w:rPr>
                <w:rFonts w:ascii="Times New Roman" w:eastAsia="Times New Roman" w:hAnsi="Times New Roman" w:cs="Times New Roman"/>
                <w:sz w:val="24"/>
                <w:szCs w:val="24"/>
                <w:highlight w:val="yellow"/>
              </w:rPr>
            </w:pPr>
            <w:r w:rsidRPr="1026FAA0">
              <w:rPr>
                <w:rFonts w:ascii="Times New Roman" w:eastAsia="Times New Roman" w:hAnsi="Times New Roman" w:cs="Times New Roman"/>
                <w:sz w:val="24"/>
                <w:szCs w:val="24"/>
              </w:rPr>
              <w:t>Lõikes 4</w:t>
            </w:r>
            <w:r w:rsidRPr="1026FAA0">
              <w:rPr>
                <w:rFonts w:ascii="Times New Roman" w:eastAsia="Times New Roman" w:hAnsi="Times New Roman" w:cs="Times New Roman"/>
                <w:sz w:val="24"/>
                <w:szCs w:val="24"/>
                <w:vertAlign w:val="superscript"/>
              </w:rPr>
              <w:t xml:space="preserve">6 </w:t>
            </w:r>
            <w:r w:rsidRPr="1026FAA0">
              <w:rPr>
                <w:rFonts w:ascii="Times New Roman" w:eastAsia="Times New Roman" w:hAnsi="Times New Roman" w:cs="Times New Roman"/>
                <w:sz w:val="24"/>
                <w:szCs w:val="24"/>
              </w:rPr>
              <w:t xml:space="preserve">toodud erisuse nägi ette direktiivi </w:t>
            </w:r>
            <w:r w:rsidRPr="1026FAA0">
              <w:rPr>
                <w:rFonts w:ascii="Times New Roman" w:eastAsia="Times New Roman" w:hAnsi="Times New Roman" w:cs="Times New Roman"/>
                <w:sz w:val="20"/>
                <w:szCs w:val="20"/>
              </w:rPr>
              <w:t>2012/27/EL art 8 (6), millele viitab</w:t>
            </w:r>
            <w:r w:rsidRPr="1026FAA0">
              <w:rPr>
                <w:rFonts w:ascii="Times New Roman" w:eastAsia="Times New Roman" w:hAnsi="Times New Roman" w:cs="Times New Roman"/>
              </w:rPr>
              <w:t xml:space="preserve"> </w:t>
            </w:r>
            <w:r w:rsidRPr="1026FAA0">
              <w:rPr>
                <w:rFonts w:ascii="Times New Roman" w:eastAsia="Times New Roman" w:hAnsi="Times New Roman" w:cs="Times New Roman"/>
                <w:sz w:val="24"/>
                <w:szCs w:val="24"/>
              </w:rPr>
              <w:t>CEEAG. Vastav direktiiv on kehtetu ja uuesti sõnastatud energiatõhususe direktiiv 2023/1791/EL vastavat erisust ette ei näe.</w:t>
            </w:r>
            <w:r w:rsidR="07706DCC" w:rsidRPr="1026FAA0">
              <w:rPr>
                <w:rFonts w:ascii="Times New Roman" w:eastAsia="Times New Roman" w:hAnsi="Times New Roman" w:cs="Times New Roman"/>
                <w:sz w:val="24"/>
                <w:szCs w:val="24"/>
              </w:rPr>
              <w:t xml:space="preserve"> </w:t>
            </w:r>
          </w:p>
          <w:p w14:paraId="104207F5" w14:textId="7BB21F1E" w:rsidR="1026FAA0" w:rsidRDefault="1026FAA0" w:rsidP="1026FAA0">
            <w:pPr>
              <w:jc w:val="both"/>
              <w:rPr>
                <w:rFonts w:ascii="Times New Roman" w:eastAsia="Calibri" w:hAnsi="Times New Roman" w:cs="Times New Roman"/>
                <w:sz w:val="24"/>
                <w:szCs w:val="24"/>
              </w:rPr>
            </w:pPr>
          </w:p>
        </w:tc>
      </w:tr>
      <w:tr w:rsidR="1026FAA0" w14:paraId="14D52D3E" w14:textId="77777777" w:rsidTr="03A31DE5">
        <w:trPr>
          <w:trHeight w:val="300"/>
        </w:trPr>
        <w:tc>
          <w:tcPr>
            <w:tcW w:w="10710" w:type="dxa"/>
          </w:tcPr>
          <w:p w14:paraId="130A398A" w14:textId="0E9D01AB" w:rsidR="1AB3179D" w:rsidRDefault="1AB3179D" w:rsidP="1026FAA0">
            <w:pPr>
              <w:jc w:val="both"/>
              <w:rPr>
                <w:rFonts w:ascii="Times New Roman" w:eastAsia="Times New Roman" w:hAnsi="Times New Roman" w:cs="Times New Roman"/>
                <w:sz w:val="24"/>
                <w:szCs w:val="24"/>
              </w:rPr>
            </w:pPr>
            <w:r w:rsidRPr="1026FAA0">
              <w:rPr>
                <w:rFonts w:ascii="Times New Roman" w:eastAsia="Times New Roman" w:hAnsi="Times New Roman" w:cs="Times New Roman"/>
                <w:b/>
                <w:bCs/>
                <w:sz w:val="24"/>
                <w:szCs w:val="24"/>
              </w:rPr>
              <w:t>7.</w:t>
            </w:r>
            <w:r w:rsidRPr="1026FAA0">
              <w:rPr>
                <w:rFonts w:ascii="Times New Roman" w:eastAsia="Times New Roman" w:hAnsi="Times New Roman" w:cs="Times New Roman"/>
                <w:sz w:val="24"/>
                <w:szCs w:val="24"/>
              </w:rPr>
              <w:t xml:space="preserve"> Lisatava § 59</w:t>
            </w:r>
            <w:r w:rsidRPr="1026FAA0">
              <w:rPr>
                <w:rFonts w:ascii="Times New Roman" w:eastAsia="Times New Roman" w:hAnsi="Times New Roman" w:cs="Times New Roman"/>
                <w:sz w:val="24"/>
                <w:szCs w:val="24"/>
                <w:vertAlign w:val="superscript"/>
              </w:rPr>
              <w:t>2</w:t>
            </w:r>
            <w:r w:rsidRPr="1026FAA0">
              <w:rPr>
                <w:rFonts w:ascii="Times New Roman" w:eastAsia="Times New Roman" w:hAnsi="Times New Roman" w:cs="Times New Roman"/>
                <w:sz w:val="24"/>
                <w:szCs w:val="24"/>
              </w:rPr>
              <w:t xml:space="preserve"> lõikes 4</w:t>
            </w:r>
            <w:r w:rsidRPr="1026FAA0">
              <w:rPr>
                <w:rFonts w:ascii="Times New Roman" w:eastAsia="Times New Roman" w:hAnsi="Times New Roman" w:cs="Times New Roman"/>
                <w:sz w:val="24"/>
                <w:szCs w:val="24"/>
                <w:vertAlign w:val="superscript"/>
              </w:rPr>
              <w:t>7</w:t>
            </w:r>
            <w:r w:rsidRPr="1026FAA0">
              <w:rPr>
                <w:rFonts w:ascii="Times New Roman" w:eastAsia="Times New Roman" w:hAnsi="Times New Roman" w:cs="Times New Roman"/>
                <w:sz w:val="24"/>
                <w:szCs w:val="24"/>
              </w:rPr>
              <w:t xml:space="preserve"> palume asendada viimases lauses sõna „heakskiitvat“ sõnaga „lubavat“. Sarnast sõnastust on juba kasutatud </w:t>
            </w:r>
            <w:proofErr w:type="spellStart"/>
            <w:r w:rsidRPr="1026FAA0">
              <w:rPr>
                <w:rFonts w:ascii="Times New Roman" w:eastAsia="Times New Roman" w:hAnsi="Times New Roman" w:cs="Times New Roman"/>
                <w:sz w:val="24"/>
                <w:szCs w:val="24"/>
              </w:rPr>
              <w:t>ELTSi</w:t>
            </w:r>
            <w:proofErr w:type="spellEnd"/>
            <w:r w:rsidRPr="1026FAA0">
              <w:rPr>
                <w:rFonts w:ascii="Times New Roman" w:eastAsia="Times New Roman" w:hAnsi="Times New Roman" w:cs="Times New Roman"/>
                <w:sz w:val="24"/>
                <w:szCs w:val="24"/>
              </w:rPr>
              <w:t xml:space="preserve"> § 59 lõikes 2</w:t>
            </w:r>
            <w:r w:rsidRPr="1026FAA0">
              <w:rPr>
                <w:rFonts w:ascii="Times New Roman" w:eastAsia="Times New Roman" w:hAnsi="Times New Roman" w:cs="Times New Roman"/>
                <w:sz w:val="24"/>
                <w:szCs w:val="24"/>
                <w:vertAlign w:val="superscript"/>
              </w:rPr>
              <w:t>1</w:t>
            </w:r>
            <w:r w:rsidRPr="1026FAA0">
              <w:rPr>
                <w:rFonts w:ascii="Times New Roman" w:eastAsia="Times New Roman" w:hAnsi="Times New Roman" w:cs="Times New Roman"/>
                <w:sz w:val="24"/>
                <w:szCs w:val="24"/>
              </w:rPr>
              <w:t xml:space="preserve"> ning seda kasutatakse ka konkurentsiseaduse § 30</w:t>
            </w:r>
            <w:r w:rsidRPr="1026FAA0">
              <w:rPr>
                <w:rFonts w:ascii="Times New Roman" w:eastAsia="Times New Roman" w:hAnsi="Times New Roman" w:cs="Times New Roman"/>
                <w:sz w:val="24"/>
                <w:szCs w:val="24"/>
                <w:vertAlign w:val="superscript"/>
              </w:rPr>
              <w:t>1</w:t>
            </w:r>
            <w:r w:rsidRPr="1026FAA0">
              <w:rPr>
                <w:rFonts w:ascii="Times New Roman" w:eastAsia="Times New Roman" w:hAnsi="Times New Roman" w:cs="Times New Roman"/>
                <w:sz w:val="24"/>
                <w:szCs w:val="24"/>
              </w:rPr>
              <w:t xml:space="preserve"> lõikes 2</w:t>
            </w:r>
            <w:r w:rsidRPr="1026FAA0">
              <w:rPr>
                <w:rFonts w:ascii="Times New Roman" w:eastAsia="Times New Roman" w:hAnsi="Times New Roman" w:cs="Times New Roman"/>
                <w:sz w:val="24"/>
                <w:szCs w:val="24"/>
                <w:vertAlign w:val="superscript"/>
              </w:rPr>
              <w:t>1</w:t>
            </w:r>
            <w:r w:rsidRPr="1026FAA0">
              <w:rPr>
                <w:rFonts w:ascii="Times New Roman" w:eastAsia="Times New Roman" w:hAnsi="Times New Roman" w:cs="Times New Roman"/>
                <w:sz w:val="24"/>
                <w:szCs w:val="24"/>
              </w:rPr>
              <w:t>.</w:t>
            </w:r>
          </w:p>
        </w:tc>
        <w:tc>
          <w:tcPr>
            <w:tcW w:w="3405" w:type="dxa"/>
          </w:tcPr>
          <w:p w14:paraId="553A14EF" w14:textId="1B17ED36" w:rsidR="21CC7B2F" w:rsidRDefault="21CC7B2F" w:rsidP="1026FAA0">
            <w:pPr>
              <w:jc w:val="both"/>
              <w:rPr>
                <w:rFonts w:ascii="Times New Roman" w:eastAsia="Calibri" w:hAnsi="Times New Roman" w:cs="Times New Roman"/>
                <w:sz w:val="24"/>
                <w:szCs w:val="24"/>
                <w:highlight w:val="yellow"/>
              </w:rPr>
            </w:pPr>
            <w:r w:rsidRPr="1026FAA0">
              <w:rPr>
                <w:rFonts w:ascii="Times New Roman" w:eastAsia="Calibri" w:hAnsi="Times New Roman" w:cs="Times New Roman"/>
                <w:b/>
                <w:bCs/>
                <w:sz w:val="24"/>
                <w:szCs w:val="24"/>
              </w:rPr>
              <w:t>Arvestatud</w:t>
            </w:r>
            <w:r w:rsidRPr="1026FAA0">
              <w:rPr>
                <w:rFonts w:ascii="Times New Roman" w:eastAsia="Calibri" w:hAnsi="Times New Roman" w:cs="Times New Roman"/>
                <w:sz w:val="24"/>
                <w:szCs w:val="24"/>
              </w:rPr>
              <w:t>.</w:t>
            </w:r>
          </w:p>
        </w:tc>
      </w:tr>
      <w:tr w:rsidR="1026FAA0" w14:paraId="13B1EAD5" w14:textId="77777777" w:rsidTr="03A31DE5">
        <w:trPr>
          <w:trHeight w:val="300"/>
        </w:trPr>
        <w:tc>
          <w:tcPr>
            <w:tcW w:w="10710" w:type="dxa"/>
          </w:tcPr>
          <w:p w14:paraId="694E0F92" w14:textId="032576BC" w:rsidR="1AB3179D" w:rsidRDefault="1AB3179D" w:rsidP="1026FAA0">
            <w:pPr>
              <w:jc w:val="both"/>
              <w:rPr>
                <w:rFonts w:ascii="Times New Roman" w:eastAsia="Times New Roman" w:hAnsi="Times New Roman" w:cs="Times New Roman"/>
                <w:sz w:val="24"/>
                <w:szCs w:val="24"/>
              </w:rPr>
            </w:pPr>
            <w:r w:rsidRPr="1026FAA0">
              <w:rPr>
                <w:rFonts w:ascii="Times New Roman" w:eastAsia="Times New Roman" w:hAnsi="Times New Roman" w:cs="Times New Roman"/>
                <w:b/>
                <w:bCs/>
                <w:sz w:val="24"/>
                <w:szCs w:val="24"/>
              </w:rPr>
              <w:lastRenderedPageBreak/>
              <w:t>8.</w:t>
            </w:r>
            <w:r w:rsidRPr="1026FAA0">
              <w:rPr>
                <w:rFonts w:ascii="Times New Roman" w:eastAsia="Times New Roman" w:hAnsi="Times New Roman" w:cs="Times New Roman"/>
                <w:sz w:val="24"/>
                <w:szCs w:val="24"/>
              </w:rPr>
              <w:t xml:space="preserve"> Lisatava § 59</w:t>
            </w:r>
            <w:r w:rsidRPr="1026FAA0">
              <w:rPr>
                <w:rFonts w:ascii="Times New Roman" w:eastAsia="Times New Roman" w:hAnsi="Times New Roman" w:cs="Times New Roman"/>
                <w:sz w:val="24"/>
                <w:szCs w:val="24"/>
                <w:vertAlign w:val="superscript"/>
              </w:rPr>
              <w:t>2</w:t>
            </w:r>
            <w:r w:rsidRPr="1026FAA0">
              <w:rPr>
                <w:rFonts w:ascii="Times New Roman" w:eastAsia="Times New Roman" w:hAnsi="Times New Roman" w:cs="Times New Roman"/>
                <w:sz w:val="24"/>
                <w:szCs w:val="24"/>
              </w:rPr>
              <w:t xml:space="preserve"> lõikes 4</w:t>
            </w:r>
            <w:r w:rsidRPr="1026FAA0">
              <w:rPr>
                <w:rFonts w:ascii="Times New Roman" w:eastAsia="Times New Roman" w:hAnsi="Times New Roman" w:cs="Times New Roman"/>
                <w:sz w:val="24"/>
                <w:szCs w:val="24"/>
                <w:vertAlign w:val="superscript"/>
              </w:rPr>
              <w:t>11</w:t>
            </w:r>
            <w:r w:rsidRPr="1026FAA0">
              <w:rPr>
                <w:rFonts w:ascii="Times New Roman" w:eastAsia="Times New Roman" w:hAnsi="Times New Roman" w:cs="Times New Roman"/>
                <w:sz w:val="24"/>
                <w:szCs w:val="24"/>
              </w:rPr>
              <w:t xml:space="preserve"> tuleks selguse huvides täpsustada, mida mõeldakse „järgmise aasta“ all. Kas toetuse saamise aastale järgnevat aastat, abikõlbmatuse tuvastamise aastast, abi tagasi nõudmise otsuse tegemise aastast vm? </w:t>
            </w:r>
          </w:p>
        </w:tc>
        <w:tc>
          <w:tcPr>
            <w:tcW w:w="3405" w:type="dxa"/>
          </w:tcPr>
          <w:p w14:paraId="39862826" w14:textId="3CA0F8EE" w:rsidR="008E5175" w:rsidRPr="008E5175" w:rsidRDefault="008E5175" w:rsidP="1026FAA0">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Arvestatud</w:t>
            </w:r>
          </w:p>
          <w:p w14:paraId="1CD05EA0" w14:textId="3563321C" w:rsidR="64AF127B" w:rsidRDefault="64AF127B" w:rsidP="1026FAA0">
            <w:pPr>
              <w:jc w:val="both"/>
              <w:rPr>
                <w:rFonts w:ascii="Times New Roman" w:eastAsia="Calibri" w:hAnsi="Times New Roman" w:cs="Times New Roman"/>
                <w:sz w:val="24"/>
                <w:szCs w:val="24"/>
                <w:highlight w:val="yellow"/>
              </w:rPr>
            </w:pPr>
            <w:r w:rsidRPr="1026FAA0">
              <w:rPr>
                <w:rFonts w:ascii="Times New Roman" w:eastAsia="Calibri" w:hAnsi="Times New Roman" w:cs="Times New Roman"/>
                <w:sz w:val="24"/>
                <w:szCs w:val="24"/>
              </w:rPr>
              <w:t xml:space="preserve">Viidatud sätte sõnastus on muutunud ja väljendit “järgmise aasta” enam kirjas ei ole. </w:t>
            </w:r>
          </w:p>
        </w:tc>
      </w:tr>
      <w:tr w:rsidR="1026FAA0" w14:paraId="53B9A8DD" w14:textId="77777777" w:rsidTr="03A31DE5">
        <w:trPr>
          <w:trHeight w:val="300"/>
        </w:trPr>
        <w:tc>
          <w:tcPr>
            <w:tcW w:w="10710" w:type="dxa"/>
          </w:tcPr>
          <w:p w14:paraId="792367A0" w14:textId="7B909111" w:rsidR="1AB3179D" w:rsidRDefault="1AB3179D" w:rsidP="1026FAA0">
            <w:pPr>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b/>
                <w:bCs/>
                <w:sz w:val="24"/>
                <w:szCs w:val="24"/>
              </w:rPr>
              <w:t>9.</w:t>
            </w:r>
            <w:r w:rsidRPr="1026FAA0">
              <w:rPr>
                <w:rFonts w:ascii="Times New Roman" w:eastAsia="Times New Roman" w:hAnsi="Times New Roman" w:cs="Times New Roman"/>
                <w:sz w:val="24"/>
                <w:szCs w:val="24"/>
              </w:rPr>
              <w:t xml:space="preserve"> Lisatava § 59</w:t>
            </w:r>
            <w:r w:rsidRPr="1026FAA0">
              <w:rPr>
                <w:rFonts w:ascii="Times New Roman" w:eastAsia="Times New Roman" w:hAnsi="Times New Roman" w:cs="Times New Roman"/>
                <w:sz w:val="24"/>
                <w:szCs w:val="24"/>
                <w:vertAlign w:val="superscript"/>
              </w:rPr>
              <w:t>2</w:t>
            </w:r>
            <w:r w:rsidRPr="1026FAA0">
              <w:rPr>
                <w:rFonts w:ascii="Times New Roman" w:eastAsia="Times New Roman" w:hAnsi="Times New Roman" w:cs="Times New Roman"/>
                <w:sz w:val="24"/>
                <w:szCs w:val="24"/>
              </w:rPr>
              <w:t xml:space="preserve"> lõiget 4</w:t>
            </w:r>
            <w:r w:rsidRPr="1026FAA0">
              <w:rPr>
                <w:rFonts w:ascii="Times New Roman" w:eastAsia="Times New Roman" w:hAnsi="Times New Roman" w:cs="Times New Roman"/>
                <w:sz w:val="24"/>
                <w:szCs w:val="24"/>
                <w:vertAlign w:val="superscript"/>
              </w:rPr>
              <w:t>13</w:t>
            </w:r>
            <w:r w:rsidRPr="1026FAA0">
              <w:rPr>
                <w:rFonts w:ascii="Times New Roman" w:eastAsia="Times New Roman" w:hAnsi="Times New Roman" w:cs="Times New Roman"/>
                <w:sz w:val="24"/>
                <w:szCs w:val="24"/>
              </w:rPr>
              <w:t xml:space="preserve"> on seletuskirjas selgitatud, et otsus (taastuvenergia tasu) soodusmäära lõpetamiseks võib olla ka </w:t>
            </w:r>
            <w:r w:rsidRPr="1026FAA0">
              <w:rPr>
                <w:rFonts w:ascii="Times New Roman" w:eastAsia="Times New Roman" w:hAnsi="Times New Roman" w:cs="Times New Roman"/>
                <w:color w:val="C00000"/>
                <w:sz w:val="24"/>
                <w:szCs w:val="24"/>
              </w:rPr>
              <w:t>„tagasiulatuv, mille tulemusel peab soodusmäära ebaõiglaselt kasutanud isik tasuma taastuvenergia tasu tagasiulatuvalt täies ulatuses hetkest, mil ta enam madalamale määrale ei kvalifitseerunud“</w:t>
            </w:r>
            <w:r w:rsidRPr="1026FAA0">
              <w:rPr>
                <w:rFonts w:ascii="Times New Roman" w:eastAsia="Times New Roman" w:hAnsi="Times New Roman" w:cs="Times New Roman"/>
                <w:sz w:val="24"/>
                <w:szCs w:val="24"/>
              </w:rPr>
              <w:t xml:space="preserve">. Sellist tagasinõudmise võimalust aga eelnõus sätesatud ei ole. Lisaks palume seletuskirjas selgitada, kas sellisel juhul on tegemist ebaseadusliku riigiabiga, mille tagasinõudmisele kohaldub </w:t>
            </w:r>
            <w:r w:rsidRPr="1026FAA0">
              <w:rPr>
                <w:rFonts w:ascii="Times New Roman" w:eastAsia="Times New Roman" w:hAnsi="Times New Roman" w:cs="Times New Roman"/>
                <w:color w:val="000000" w:themeColor="text1"/>
                <w:sz w:val="24"/>
                <w:szCs w:val="24"/>
              </w:rPr>
              <w:t>konkurentsiseaduse § 42 (sh tuleb ebaseadusliku riigiabi tagasinõudmisel rakendada intresse).</w:t>
            </w:r>
          </w:p>
        </w:tc>
        <w:tc>
          <w:tcPr>
            <w:tcW w:w="3405" w:type="dxa"/>
          </w:tcPr>
          <w:p w14:paraId="2A68F506" w14:textId="657A790E" w:rsidR="008E5175" w:rsidRPr="008E5175" w:rsidRDefault="008E5175" w:rsidP="1026FAA0">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Arvestatud</w:t>
            </w:r>
          </w:p>
          <w:p w14:paraId="468BF91B" w14:textId="65E6A22E" w:rsidR="0D0870C5" w:rsidRDefault="008E5175" w:rsidP="1026FAA0">
            <w:pPr>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Eelnõusse vastav täiendus lisatud. </w:t>
            </w:r>
            <w:r w:rsidR="324F6684" w:rsidRPr="1026FAA0">
              <w:rPr>
                <w:rFonts w:ascii="Times New Roman" w:eastAsia="Calibri" w:hAnsi="Times New Roman" w:cs="Times New Roman"/>
                <w:sz w:val="24"/>
                <w:szCs w:val="24"/>
              </w:rPr>
              <w:t xml:space="preserve"> </w:t>
            </w:r>
          </w:p>
        </w:tc>
      </w:tr>
      <w:tr w:rsidR="1026FAA0" w14:paraId="7BE268CB" w14:textId="77777777" w:rsidTr="03A31DE5">
        <w:trPr>
          <w:trHeight w:val="300"/>
        </w:trPr>
        <w:tc>
          <w:tcPr>
            <w:tcW w:w="10710" w:type="dxa"/>
          </w:tcPr>
          <w:p w14:paraId="7BFE061F" w14:textId="5C6953A3" w:rsidR="1AB3179D" w:rsidRDefault="1AB3179D" w:rsidP="1026FAA0">
            <w:pPr>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b/>
                <w:bCs/>
                <w:color w:val="000000" w:themeColor="text1"/>
                <w:sz w:val="24"/>
                <w:szCs w:val="24"/>
              </w:rPr>
              <w:t>10.</w:t>
            </w:r>
            <w:r w:rsidRPr="1026FAA0">
              <w:rPr>
                <w:rFonts w:ascii="Times New Roman" w:eastAsia="Times New Roman" w:hAnsi="Times New Roman" w:cs="Times New Roman"/>
                <w:color w:val="000000" w:themeColor="text1"/>
                <w:sz w:val="24"/>
                <w:szCs w:val="24"/>
              </w:rPr>
              <w:t xml:space="preserve"> Lisatava § 59</w:t>
            </w:r>
            <w:r w:rsidRPr="1026FAA0">
              <w:rPr>
                <w:rFonts w:ascii="Times New Roman" w:eastAsia="Times New Roman" w:hAnsi="Times New Roman" w:cs="Times New Roman"/>
                <w:color w:val="000000" w:themeColor="text1"/>
                <w:sz w:val="24"/>
                <w:szCs w:val="24"/>
                <w:vertAlign w:val="superscript"/>
              </w:rPr>
              <w:t>2</w:t>
            </w:r>
            <w:r w:rsidRPr="1026FAA0">
              <w:rPr>
                <w:rFonts w:ascii="Times New Roman" w:eastAsia="Times New Roman" w:hAnsi="Times New Roman" w:cs="Times New Roman"/>
                <w:color w:val="000000" w:themeColor="text1"/>
                <w:sz w:val="24"/>
                <w:szCs w:val="24"/>
              </w:rPr>
              <w:t xml:space="preserve"> lõike 4</w:t>
            </w:r>
            <w:r w:rsidRPr="1026FAA0">
              <w:rPr>
                <w:rFonts w:ascii="Times New Roman" w:eastAsia="Times New Roman" w:hAnsi="Times New Roman" w:cs="Times New Roman"/>
                <w:color w:val="000000" w:themeColor="text1"/>
                <w:sz w:val="24"/>
                <w:szCs w:val="24"/>
                <w:vertAlign w:val="superscript"/>
              </w:rPr>
              <w:t>15</w:t>
            </w:r>
            <w:r w:rsidRPr="1026FAA0">
              <w:rPr>
                <w:rFonts w:ascii="Times New Roman" w:eastAsia="Times New Roman" w:hAnsi="Times New Roman" w:cs="Times New Roman"/>
                <w:color w:val="000000" w:themeColor="text1"/>
                <w:sz w:val="24"/>
                <w:szCs w:val="24"/>
              </w:rPr>
              <w:t xml:space="preserve"> puhul palume seletuskirjas selgitada, kas tegemist on ebaseadusliku riigiabiga, mil tagasinõudmise puhul tuleb rakendada konkurentsiseaduse § 42. </w:t>
            </w:r>
          </w:p>
          <w:p w14:paraId="656EC81A" w14:textId="3D9E70EA" w:rsidR="1AB3179D" w:rsidRDefault="1AB3179D" w:rsidP="1026FAA0">
            <w:pPr>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color w:val="000000" w:themeColor="text1"/>
                <w:sz w:val="24"/>
                <w:szCs w:val="24"/>
              </w:rPr>
              <w:t xml:space="preserve"> </w:t>
            </w:r>
          </w:p>
          <w:p w14:paraId="066CE917" w14:textId="4B993DAF" w:rsidR="1026FAA0" w:rsidRDefault="1026FAA0" w:rsidP="1026FAA0">
            <w:pPr>
              <w:jc w:val="both"/>
              <w:rPr>
                <w:rFonts w:ascii="Times New Roman" w:eastAsia="Times New Roman" w:hAnsi="Times New Roman" w:cs="Times New Roman"/>
                <w:color w:val="000000" w:themeColor="text1"/>
                <w:sz w:val="24"/>
                <w:szCs w:val="24"/>
              </w:rPr>
            </w:pPr>
          </w:p>
          <w:p w14:paraId="2BBF27D4" w14:textId="707992CD" w:rsidR="1026FAA0" w:rsidRDefault="1026FAA0" w:rsidP="1026FAA0">
            <w:pPr>
              <w:jc w:val="both"/>
              <w:rPr>
                <w:rFonts w:ascii="Times New Roman" w:eastAsia="Times New Roman" w:hAnsi="Times New Roman" w:cs="Times New Roman"/>
                <w:color w:val="000000" w:themeColor="text1"/>
                <w:sz w:val="24"/>
                <w:szCs w:val="24"/>
              </w:rPr>
            </w:pPr>
          </w:p>
          <w:p w14:paraId="1DA482C2" w14:textId="2832A36B" w:rsidR="1026FAA0" w:rsidRDefault="1026FAA0" w:rsidP="1026FAA0">
            <w:pPr>
              <w:jc w:val="both"/>
              <w:rPr>
                <w:rFonts w:ascii="Times New Roman" w:eastAsia="Times New Roman" w:hAnsi="Times New Roman" w:cs="Times New Roman"/>
                <w:color w:val="000000" w:themeColor="text1"/>
                <w:sz w:val="24"/>
                <w:szCs w:val="24"/>
              </w:rPr>
            </w:pPr>
          </w:p>
          <w:p w14:paraId="5FD566B6" w14:textId="762CCA6F" w:rsidR="1AB3179D" w:rsidRDefault="1AB3179D" w:rsidP="1026FAA0">
            <w:pPr>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color w:val="000000" w:themeColor="text1"/>
                <w:sz w:val="24"/>
                <w:szCs w:val="24"/>
              </w:rPr>
              <w:t>Lisaks on lisatavas lõikes 4</w:t>
            </w:r>
            <w:r w:rsidRPr="1026FAA0">
              <w:rPr>
                <w:rFonts w:ascii="Times New Roman" w:eastAsia="Times New Roman" w:hAnsi="Times New Roman" w:cs="Times New Roman"/>
                <w:color w:val="000000" w:themeColor="text1"/>
                <w:sz w:val="24"/>
                <w:szCs w:val="24"/>
                <w:vertAlign w:val="superscript"/>
              </w:rPr>
              <w:t>15</w:t>
            </w:r>
            <w:r w:rsidRPr="1026FAA0">
              <w:rPr>
                <w:rFonts w:ascii="Times New Roman" w:eastAsia="Times New Roman" w:hAnsi="Times New Roman" w:cs="Times New Roman"/>
                <w:color w:val="000000" w:themeColor="text1"/>
                <w:sz w:val="24"/>
                <w:szCs w:val="24"/>
              </w:rPr>
              <w:t xml:space="preserve"> sätestatud, et uuesti saab abi küsida, kui rikkumine on kõrvaldatud. Palume kaaluda, kas sõna „rikkumine“ antud juhul on asjakohane, õigem oleks kasutada „kui täidetakse toetuse saamise tingimusi“, kuivõrd sõna „rikkumine“ viitab seaduse rikkumisele.</w:t>
            </w:r>
          </w:p>
        </w:tc>
        <w:tc>
          <w:tcPr>
            <w:tcW w:w="3405" w:type="dxa"/>
          </w:tcPr>
          <w:p w14:paraId="717FDF5B" w14:textId="77777777" w:rsidR="00866EE3" w:rsidRPr="008E5175" w:rsidRDefault="00866EE3" w:rsidP="00866EE3">
            <w:pPr>
              <w:rPr>
                <w:rFonts w:ascii="Times New Roman" w:eastAsia="Times New Roman" w:hAnsi="Times New Roman" w:cs="Times New Roman"/>
                <w:b/>
                <w:bCs/>
                <w:sz w:val="24"/>
                <w:szCs w:val="24"/>
              </w:rPr>
            </w:pPr>
            <w:r w:rsidRPr="008E5175">
              <w:rPr>
                <w:rFonts w:ascii="Times New Roman" w:eastAsia="Times New Roman" w:hAnsi="Times New Roman" w:cs="Times New Roman"/>
                <w:b/>
                <w:bCs/>
                <w:sz w:val="24"/>
                <w:szCs w:val="24"/>
              </w:rPr>
              <w:t>Arvestatud</w:t>
            </w:r>
          </w:p>
          <w:p w14:paraId="51A89208" w14:textId="6D34CAEB" w:rsidR="00866EE3" w:rsidRPr="00866EE3" w:rsidRDefault="00866EE3" w:rsidP="00866EE3">
            <w:pPr>
              <w:rPr>
                <w:rFonts w:ascii="Times New Roman" w:eastAsia="Times New Roman" w:hAnsi="Times New Roman" w:cs="Times New Roman"/>
                <w:sz w:val="24"/>
                <w:szCs w:val="24"/>
                <w:highlight w:val="green"/>
              </w:rPr>
            </w:pPr>
            <w:r w:rsidRPr="00866EE3">
              <w:rPr>
                <w:rFonts w:ascii="Times New Roman" w:eastAsia="Times New Roman" w:hAnsi="Times New Roman" w:cs="Times New Roman"/>
                <w:sz w:val="24"/>
                <w:szCs w:val="24"/>
              </w:rPr>
              <w:t>Tingimuste mittetäitmise tuvastamise korral te</w:t>
            </w:r>
            <w:r w:rsidR="00905C37">
              <w:rPr>
                <w:rFonts w:ascii="Times New Roman" w:eastAsia="Times New Roman" w:hAnsi="Times New Roman" w:cs="Times New Roman"/>
                <w:sz w:val="24"/>
                <w:szCs w:val="24"/>
              </w:rPr>
              <w:t xml:space="preserve">hakse otsus </w:t>
            </w:r>
            <w:r w:rsidRPr="00866EE3">
              <w:rPr>
                <w:rFonts w:ascii="Times New Roman" w:eastAsia="Times New Roman" w:hAnsi="Times New Roman" w:cs="Times New Roman"/>
                <w:sz w:val="24"/>
                <w:szCs w:val="24"/>
              </w:rPr>
              <w:t xml:space="preserve">nõuda õigusliku aluseta saadud abi koos viivisega tagasi. Täpsemate tingimuste kehtestamiseks luuakse seadusesse volitusnorm. </w:t>
            </w:r>
          </w:p>
          <w:p w14:paraId="1DD1DB89" w14:textId="0A15E5B1" w:rsidR="1026FAA0" w:rsidRDefault="1026FAA0" w:rsidP="00866EE3">
            <w:pPr>
              <w:rPr>
                <w:rFonts w:ascii="Times New Roman" w:eastAsia="Times New Roman" w:hAnsi="Times New Roman" w:cs="Times New Roman"/>
                <w:color w:val="C00000"/>
                <w:sz w:val="24"/>
                <w:szCs w:val="24"/>
              </w:rPr>
            </w:pPr>
          </w:p>
        </w:tc>
      </w:tr>
      <w:tr w:rsidR="1026FAA0" w14:paraId="404E0DA3" w14:textId="77777777" w:rsidTr="03A31DE5">
        <w:trPr>
          <w:trHeight w:val="300"/>
        </w:trPr>
        <w:tc>
          <w:tcPr>
            <w:tcW w:w="10710" w:type="dxa"/>
          </w:tcPr>
          <w:p w14:paraId="678586E2" w14:textId="64CD98FB" w:rsidR="1AB3179D" w:rsidRDefault="1AB3179D" w:rsidP="1026FAA0">
            <w:pPr>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b/>
                <w:bCs/>
                <w:color w:val="000000" w:themeColor="text1"/>
                <w:sz w:val="24"/>
                <w:szCs w:val="24"/>
              </w:rPr>
              <w:t>12.</w:t>
            </w:r>
            <w:r w:rsidRPr="1026FAA0">
              <w:rPr>
                <w:rFonts w:ascii="Times New Roman" w:eastAsia="Times New Roman" w:hAnsi="Times New Roman" w:cs="Times New Roman"/>
                <w:color w:val="000000" w:themeColor="text1"/>
                <w:sz w:val="24"/>
                <w:szCs w:val="24"/>
              </w:rPr>
              <w:t xml:space="preserve"> Lisaks teeme ettepaneku selguse huvides asendada § 59</w:t>
            </w:r>
            <w:r w:rsidRPr="1026FAA0">
              <w:rPr>
                <w:rFonts w:ascii="Times New Roman" w:eastAsia="Times New Roman" w:hAnsi="Times New Roman" w:cs="Times New Roman"/>
                <w:color w:val="000000" w:themeColor="text1"/>
                <w:sz w:val="24"/>
                <w:szCs w:val="24"/>
                <w:vertAlign w:val="superscript"/>
              </w:rPr>
              <w:t>2</w:t>
            </w:r>
            <w:r w:rsidRPr="1026FAA0">
              <w:rPr>
                <w:rFonts w:ascii="Times New Roman" w:eastAsia="Times New Roman" w:hAnsi="Times New Roman" w:cs="Times New Roman"/>
                <w:color w:val="000000" w:themeColor="text1"/>
                <w:sz w:val="24"/>
                <w:szCs w:val="24"/>
              </w:rPr>
              <w:t xml:space="preserve"> lõigetes 4</w:t>
            </w:r>
            <w:r w:rsidRPr="1026FAA0">
              <w:rPr>
                <w:rFonts w:ascii="Times New Roman" w:eastAsia="Times New Roman" w:hAnsi="Times New Roman" w:cs="Times New Roman"/>
                <w:color w:val="000000" w:themeColor="text1"/>
                <w:sz w:val="24"/>
                <w:szCs w:val="24"/>
                <w:vertAlign w:val="superscript"/>
              </w:rPr>
              <w:t>2</w:t>
            </w:r>
            <w:r w:rsidRPr="1026FAA0">
              <w:rPr>
                <w:rFonts w:ascii="Times New Roman" w:eastAsia="Times New Roman" w:hAnsi="Times New Roman" w:cs="Times New Roman"/>
                <w:color w:val="000000" w:themeColor="text1"/>
                <w:sz w:val="24"/>
                <w:szCs w:val="24"/>
              </w:rPr>
              <w:t>, 4</w:t>
            </w:r>
            <w:r w:rsidRPr="1026FAA0">
              <w:rPr>
                <w:rFonts w:ascii="Times New Roman" w:eastAsia="Times New Roman" w:hAnsi="Times New Roman" w:cs="Times New Roman"/>
                <w:color w:val="000000" w:themeColor="text1"/>
                <w:sz w:val="24"/>
                <w:szCs w:val="24"/>
                <w:vertAlign w:val="superscript"/>
              </w:rPr>
              <w:t>3</w:t>
            </w:r>
            <w:r w:rsidRPr="1026FAA0">
              <w:rPr>
                <w:rFonts w:ascii="Times New Roman" w:eastAsia="Times New Roman" w:hAnsi="Times New Roman" w:cs="Times New Roman"/>
                <w:color w:val="000000" w:themeColor="text1"/>
                <w:sz w:val="24"/>
                <w:szCs w:val="24"/>
              </w:rPr>
              <w:t>, 4</w:t>
            </w:r>
            <w:r w:rsidRPr="1026FAA0">
              <w:rPr>
                <w:rFonts w:ascii="Times New Roman" w:eastAsia="Times New Roman" w:hAnsi="Times New Roman" w:cs="Times New Roman"/>
                <w:color w:val="000000" w:themeColor="text1"/>
                <w:sz w:val="24"/>
                <w:szCs w:val="24"/>
                <w:vertAlign w:val="superscript"/>
              </w:rPr>
              <w:t>7</w:t>
            </w:r>
            <w:r w:rsidRPr="1026FAA0">
              <w:rPr>
                <w:rFonts w:ascii="Times New Roman" w:eastAsia="Times New Roman" w:hAnsi="Times New Roman" w:cs="Times New Roman"/>
                <w:color w:val="000000" w:themeColor="text1"/>
                <w:sz w:val="24"/>
                <w:szCs w:val="24"/>
              </w:rPr>
              <w:t>, 4</w:t>
            </w:r>
            <w:r w:rsidRPr="1026FAA0">
              <w:rPr>
                <w:rFonts w:ascii="Times New Roman" w:eastAsia="Times New Roman" w:hAnsi="Times New Roman" w:cs="Times New Roman"/>
                <w:color w:val="000000" w:themeColor="text1"/>
                <w:sz w:val="24"/>
                <w:szCs w:val="24"/>
                <w:vertAlign w:val="superscript"/>
              </w:rPr>
              <w:t>8</w:t>
            </w:r>
            <w:r w:rsidRPr="1026FAA0">
              <w:rPr>
                <w:rFonts w:ascii="Times New Roman" w:eastAsia="Times New Roman" w:hAnsi="Times New Roman" w:cs="Times New Roman"/>
                <w:color w:val="000000" w:themeColor="text1"/>
                <w:sz w:val="24"/>
                <w:szCs w:val="24"/>
              </w:rPr>
              <w:t>, 4</w:t>
            </w:r>
            <w:r w:rsidRPr="1026FAA0">
              <w:rPr>
                <w:rFonts w:ascii="Times New Roman" w:eastAsia="Times New Roman" w:hAnsi="Times New Roman" w:cs="Times New Roman"/>
                <w:color w:val="000000" w:themeColor="text1"/>
                <w:sz w:val="24"/>
                <w:szCs w:val="24"/>
                <w:vertAlign w:val="superscript"/>
              </w:rPr>
              <w:t>11</w:t>
            </w:r>
            <w:r w:rsidRPr="1026FAA0">
              <w:rPr>
                <w:rFonts w:ascii="Times New Roman" w:eastAsia="Times New Roman" w:hAnsi="Times New Roman" w:cs="Times New Roman"/>
                <w:color w:val="000000" w:themeColor="text1"/>
                <w:sz w:val="24"/>
                <w:szCs w:val="24"/>
              </w:rPr>
              <w:t>, 4</w:t>
            </w:r>
            <w:r w:rsidRPr="1026FAA0">
              <w:rPr>
                <w:rFonts w:ascii="Times New Roman" w:eastAsia="Times New Roman" w:hAnsi="Times New Roman" w:cs="Times New Roman"/>
                <w:color w:val="000000" w:themeColor="text1"/>
                <w:sz w:val="24"/>
                <w:szCs w:val="24"/>
                <w:vertAlign w:val="superscript"/>
              </w:rPr>
              <w:t>12</w:t>
            </w:r>
            <w:r w:rsidRPr="1026FAA0">
              <w:rPr>
                <w:rFonts w:ascii="Times New Roman" w:eastAsia="Times New Roman" w:hAnsi="Times New Roman" w:cs="Times New Roman"/>
                <w:color w:val="000000" w:themeColor="text1"/>
                <w:sz w:val="24"/>
                <w:szCs w:val="24"/>
              </w:rPr>
              <w:t>,  4</w:t>
            </w:r>
            <w:r w:rsidRPr="1026FAA0">
              <w:rPr>
                <w:rFonts w:ascii="Times New Roman" w:eastAsia="Times New Roman" w:hAnsi="Times New Roman" w:cs="Times New Roman"/>
                <w:color w:val="000000" w:themeColor="text1"/>
                <w:sz w:val="24"/>
                <w:szCs w:val="24"/>
                <w:vertAlign w:val="superscript"/>
              </w:rPr>
              <w:t>13</w:t>
            </w:r>
            <w:r w:rsidRPr="1026FAA0">
              <w:rPr>
                <w:rFonts w:ascii="Times New Roman" w:eastAsia="Times New Roman" w:hAnsi="Times New Roman" w:cs="Times New Roman"/>
                <w:color w:val="000000" w:themeColor="text1"/>
                <w:sz w:val="24"/>
                <w:szCs w:val="24"/>
              </w:rPr>
              <w:t>, 4</w:t>
            </w:r>
            <w:r w:rsidRPr="1026FAA0">
              <w:rPr>
                <w:rFonts w:ascii="Times New Roman" w:eastAsia="Times New Roman" w:hAnsi="Times New Roman" w:cs="Times New Roman"/>
                <w:color w:val="000000" w:themeColor="text1"/>
                <w:sz w:val="24"/>
                <w:szCs w:val="24"/>
                <w:vertAlign w:val="superscript"/>
              </w:rPr>
              <w:t>14</w:t>
            </w:r>
            <w:r w:rsidRPr="1026FAA0">
              <w:rPr>
                <w:rFonts w:ascii="Times New Roman" w:eastAsia="Times New Roman" w:hAnsi="Times New Roman" w:cs="Times New Roman"/>
                <w:color w:val="000000" w:themeColor="text1"/>
                <w:sz w:val="24"/>
                <w:szCs w:val="24"/>
              </w:rPr>
              <w:t xml:space="preserve"> ja 4</w:t>
            </w:r>
            <w:r w:rsidRPr="1026FAA0">
              <w:rPr>
                <w:rFonts w:ascii="Times New Roman" w:eastAsia="Times New Roman" w:hAnsi="Times New Roman" w:cs="Times New Roman"/>
                <w:color w:val="000000" w:themeColor="text1"/>
                <w:sz w:val="24"/>
                <w:szCs w:val="24"/>
                <w:vertAlign w:val="superscript"/>
              </w:rPr>
              <w:t>16</w:t>
            </w:r>
            <w:r w:rsidRPr="1026FAA0">
              <w:rPr>
                <w:rFonts w:ascii="Times New Roman" w:eastAsia="Times New Roman" w:hAnsi="Times New Roman" w:cs="Times New Roman"/>
                <w:color w:val="000000" w:themeColor="text1"/>
                <w:sz w:val="24"/>
                <w:szCs w:val="24"/>
              </w:rPr>
              <w:t xml:space="preserve"> tekstiosa „lõikes 4</w:t>
            </w:r>
            <w:r w:rsidRPr="1026FAA0">
              <w:rPr>
                <w:rFonts w:ascii="Times New Roman" w:eastAsia="Times New Roman" w:hAnsi="Times New Roman" w:cs="Times New Roman"/>
                <w:color w:val="000000" w:themeColor="text1"/>
                <w:sz w:val="24"/>
                <w:szCs w:val="24"/>
                <w:vertAlign w:val="superscript"/>
              </w:rPr>
              <w:t>1</w:t>
            </w:r>
            <w:r w:rsidRPr="1026FAA0">
              <w:rPr>
                <w:rFonts w:ascii="Times New Roman" w:eastAsia="Times New Roman" w:hAnsi="Times New Roman" w:cs="Times New Roman"/>
                <w:color w:val="000000" w:themeColor="text1"/>
                <w:sz w:val="24"/>
                <w:szCs w:val="24"/>
              </w:rPr>
              <w:t xml:space="preserve"> nimetatud määr“ tekstiosaga „lõikes 4</w:t>
            </w:r>
            <w:r w:rsidRPr="1026FAA0">
              <w:rPr>
                <w:rFonts w:ascii="Times New Roman" w:eastAsia="Times New Roman" w:hAnsi="Times New Roman" w:cs="Times New Roman"/>
                <w:color w:val="000000" w:themeColor="text1"/>
                <w:sz w:val="24"/>
                <w:szCs w:val="24"/>
                <w:vertAlign w:val="superscript"/>
              </w:rPr>
              <w:t>1</w:t>
            </w:r>
            <w:r w:rsidRPr="1026FAA0">
              <w:rPr>
                <w:rFonts w:ascii="Times New Roman" w:eastAsia="Times New Roman" w:hAnsi="Times New Roman" w:cs="Times New Roman"/>
                <w:color w:val="000000" w:themeColor="text1"/>
                <w:sz w:val="24"/>
                <w:szCs w:val="24"/>
              </w:rPr>
              <w:t xml:space="preserve"> nimetatud vähendamismäär“, kuna lõikes 4</w:t>
            </w:r>
            <w:r w:rsidRPr="1026FAA0">
              <w:rPr>
                <w:rFonts w:ascii="Times New Roman" w:eastAsia="Times New Roman" w:hAnsi="Times New Roman" w:cs="Times New Roman"/>
                <w:color w:val="000000" w:themeColor="text1"/>
                <w:sz w:val="24"/>
                <w:szCs w:val="24"/>
                <w:vertAlign w:val="superscript"/>
              </w:rPr>
              <w:t>1</w:t>
            </w:r>
            <w:r w:rsidRPr="1026FAA0">
              <w:rPr>
                <w:rFonts w:ascii="Times New Roman" w:eastAsia="Times New Roman" w:hAnsi="Times New Roman" w:cs="Times New Roman"/>
                <w:color w:val="000000" w:themeColor="text1"/>
                <w:sz w:val="24"/>
                <w:szCs w:val="24"/>
              </w:rPr>
              <w:t xml:space="preserve"> kasutatakse sõna „vähendamismäär“.</w:t>
            </w:r>
          </w:p>
          <w:p w14:paraId="63C44993" w14:textId="0DED5705" w:rsidR="1AB3179D" w:rsidRDefault="1AB3179D" w:rsidP="1026FAA0">
            <w:pPr>
              <w:ind w:left="720"/>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color w:val="000000" w:themeColor="text1"/>
                <w:sz w:val="24"/>
                <w:szCs w:val="24"/>
              </w:rPr>
              <w:t xml:space="preserve"> </w:t>
            </w:r>
          </w:p>
          <w:p w14:paraId="41C15122" w14:textId="3402493D" w:rsidR="1AB3179D" w:rsidRDefault="1AB3179D" w:rsidP="1026FAA0">
            <w:pPr>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color w:val="000000" w:themeColor="text1"/>
                <w:sz w:val="24"/>
                <w:szCs w:val="24"/>
              </w:rPr>
              <w:t>Seejuures palume vähendamismääraga seonduvat täpsustada või selgitada seletuskirjas. Riigiabi suunised ütlevad, et ümberpaigutamise ja märkimisväärse ümberpaigutamise riski korral peab abi saaja katma vähemalt vastavalt kas 25% või 15% kuludest. Eelnõus on samad numbrilised määrad aga need on seal „vähendusmäärana“. Vähendusmäär on sisuliselt allahindlus, mis on oma olemuselt midagi muud kui osakaal kuludest, mida keegi maksab. 25% vähendusmäär tähendab, et makstakse 75% kuludest (soovitud on, et makstakse 25% kuludest ehk vähendusmäär on 75%).</w:t>
            </w:r>
          </w:p>
        </w:tc>
        <w:tc>
          <w:tcPr>
            <w:tcW w:w="3405" w:type="dxa"/>
          </w:tcPr>
          <w:p w14:paraId="43019F17" w14:textId="7A08F161" w:rsidR="41DB5C3A" w:rsidRDefault="41DB5C3A" w:rsidP="1026FAA0">
            <w:pPr>
              <w:jc w:val="both"/>
              <w:rPr>
                <w:rFonts w:ascii="Times New Roman" w:eastAsia="Calibri" w:hAnsi="Times New Roman" w:cs="Times New Roman"/>
                <w:b/>
                <w:bCs/>
                <w:sz w:val="24"/>
                <w:szCs w:val="24"/>
              </w:rPr>
            </w:pPr>
            <w:r w:rsidRPr="1026FAA0">
              <w:rPr>
                <w:rFonts w:ascii="Times New Roman" w:eastAsia="Calibri" w:hAnsi="Times New Roman" w:cs="Times New Roman"/>
                <w:b/>
                <w:bCs/>
                <w:sz w:val="24"/>
                <w:szCs w:val="24"/>
              </w:rPr>
              <w:t>A</w:t>
            </w:r>
            <w:r w:rsidR="14128F56" w:rsidRPr="1026FAA0">
              <w:rPr>
                <w:rFonts w:ascii="Times New Roman" w:eastAsia="Calibri" w:hAnsi="Times New Roman" w:cs="Times New Roman"/>
                <w:b/>
                <w:bCs/>
                <w:sz w:val="24"/>
                <w:szCs w:val="24"/>
              </w:rPr>
              <w:t>rvestatud</w:t>
            </w:r>
          </w:p>
          <w:p w14:paraId="0FEBA887" w14:textId="41AAF874" w:rsidR="1026FAA0" w:rsidRDefault="1026FAA0" w:rsidP="1026FAA0">
            <w:pPr>
              <w:jc w:val="both"/>
              <w:rPr>
                <w:rFonts w:ascii="Times New Roman" w:eastAsia="Calibri" w:hAnsi="Times New Roman" w:cs="Times New Roman"/>
                <w:sz w:val="24"/>
                <w:szCs w:val="24"/>
              </w:rPr>
            </w:pPr>
          </w:p>
          <w:p w14:paraId="064F86E4" w14:textId="67AB6C92" w:rsidR="1026FAA0" w:rsidRDefault="1026FAA0" w:rsidP="1026FAA0">
            <w:pPr>
              <w:jc w:val="both"/>
              <w:rPr>
                <w:rFonts w:ascii="Times New Roman" w:eastAsia="Calibri" w:hAnsi="Times New Roman" w:cs="Times New Roman"/>
                <w:sz w:val="24"/>
                <w:szCs w:val="24"/>
              </w:rPr>
            </w:pPr>
          </w:p>
          <w:p w14:paraId="361BCA63" w14:textId="14F2DD08" w:rsidR="1026FAA0" w:rsidRDefault="1026FAA0" w:rsidP="1026FAA0">
            <w:pPr>
              <w:jc w:val="both"/>
              <w:rPr>
                <w:rFonts w:ascii="Times New Roman" w:eastAsia="Calibri" w:hAnsi="Times New Roman" w:cs="Times New Roman"/>
                <w:sz w:val="24"/>
                <w:szCs w:val="24"/>
              </w:rPr>
            </w:pPr>
          </w:p>
          <w:p w14:paraId="2A3E65CF" w14:textId="21370A2E" w:rsidR="1026FAA0" w:rsidRDefault="1026FAA0" w:rsidP="1026FAA0">
            <w:pPr>
              <w:jc w:val="both"/>
              <w:rPr>
                <w:rFonts w:ascii="Times New Roman" w:eastAsia="Calibri" w:hAnsi="Times New Roman" w:cs="Times New Roman"/>
                <w:sz w:val="24"/>
                <w:szCs w:val="24"/>
              </w:rPr>
            </w:pPr>
          </w:p>
        </w:tc>
      </w:tr>
      <w:tr w:rsidR="1026FAA0" w14:paraId="3B9B79BD" w14:textId="77777777" w:rsidTr="03A31DE5">
        <w:trPr>
          <w:trHeight w:val="300"/>
        </w:trPr>
        <w:tc>
          <w:tcPr>
            <w:tcW w:w="10710" w:type="dxa"/>
          </w:tcPr>
          <w:p w14:paraId="3F6A3293" w14:textId="36B416F0" w:rsidR="1AB3179D" w:rsidRDefault="1AB3179D" w:rsidP="1026FAA0">
            <w:pPr>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b/>
                <w:bCs/>
                <w:color w:val="000000" w:themeColor="text1"/>
                <w:sz w:val="24"/>
                <w:szCs w:val="24"/>
              </w:rPr>
              <w:t>13.</w:t>
            </w:r>
            <w:r w:rsidRPr="1026FAA0">
              <w:rPr>
                <w:rFonts w:ascii="Times New Roman" w:eastAsia="Times New Roman" w:hAnsi="Times New Roman" w:cs="Times New Roman"/>
                <w:color w:val="000000" w:themeColor="text1"/>
                <w:sz w:val="24"/>
                <w:szCs w:val="24"/>
              </w:rPr>
              <w:t xml:space="preserve"> Eelnõu § 1 punkti 3 kohta palume seletuskirjas selgitada, kuidas on tagasiulatuv jõustumine kooskõlas ELTL art 108 lõikega 3, s.o et soodusmäära saab rakendada tagasiulatuvalt ja enne kui Euroopa Komisjon on teinud abikava kohta lubava otsuse.</w:t>
            </w:r>
          </w:p>
        </w:tc>
        <w:tc>
          <w:tcPr>
            <w:tcW w:w="3405" w:type="dxa"/>
          </w:tcPr>
          <w:p w14:paraId="75568E08" w14:textId="3A6AE0D8" w:rsidR="7E39CB3D" w:rsidRDefault="7E39CB3D" w:rsidP="1026FAA0">
            <w:pPr>
              <w:jc w:val="both"/>
              <w:rPr>
                <w:rFonts w:ascii="Times New Roman" w:eastAsia="Calibri" w:hAnsi="Times New Roman" w:cs="Times New Roman"/>
                <w:b/>
                <w:bCs/>
                <w:sz w:val="24"/>
                <w:szCs w:val="24"/>
              </w:rPr>
            </w:pPr>
            <w:r w:rsidRPr="1026FAA0">
              <w:rPr>
                <w:rFonts w:ascii="Times New Roman" w:eastAsia="Calibri" w:hAnsi="Times New Roman" w:cs="Times New Roman"/>
                <w:b/>
                <w:bCs/>
                <w:sz w:val="24"/>
                <w:szCs w:val="24"/>
              </w:rPr>
              <w:t>Arvestatud</w:t>
            </w:r>
          </w:p>
          <w:p w14:paraId="0186C9AA" w14:textId="353E17A1" w:rsidR="7E39CB3D" w:rsidRDefault="7E39CB3D" w:rsidP="1026FAA0">
            <w:pPr>
              <w:jc w:val="both"/>
              <w:rPr>
                <w:rFonts w:ascii="Times New Roman" w:eastAsia="Times New Roman" w:hAnsi="Times New Roman" w:cs="Times New Roman"/>
                <w:color w:val="000000" w:themeColor="text1"/>
                <w:sz w:val="24"/>
                <w:szCs w:val="24"/>
                <w:highlight w:val="yellow"/>
              </w:rPr>
            </w:pPr>
            <w:r w:rsidRPr="1026FAA0">
              <w:rPr>
                <w:rFonts w:ascii="Times New Roman" w:eastAsia="Calibri" w:hAnsi="Times New Roman" w:cs="Times New Roman"/>
                <w:sz w:val="24"/>
                <w:szCs w:val="24"/>
              </w:rPr>
              <w:t xml:space="preserve">Lisame seletuskirja selgituse, et vastavalt eelnõu </w:t>
            </w:r>
            <w:r w:rsidRPr="1026FAA0">
              <w:rPr>
                <w:rFonts w:ascii="Times New Roman" w:eastAsia="Times New Roman" w:hAnsi="Times New Roman" w:cs="Times New Roman"/>
                <w:color w:val="000000" w:themeColor="text1"/>
                <w:sz w:val="24"/>
                <w:szCs w:val="24"/>
              </w:rPr>
              <w:t>§ 59</w:t>
            </w:r>
            <w:r w:rsidRPr="1026FAA0">
              <w:rPr>
                <w:rFonts w:ascii="Times New Roman" w:eastAsia="Times New Roman" w:hAnsi="Times New Roman" w:cs="Times New Roman"/>
                <w:color w:val="000000" w:themeColor="text1"/>
                <w:sz w:val="24"/>
                <w:szCs w:val="24"/>
                <w:vertAlign w:val="superscript"/>
              </w:rPr>
              <w:t>2</w:t>
            </w:r>
            <w:r w:rsidRPr="1026FAA0">
              <w:rPr>
                <w:rFonts w:ascii="Times New Roman" w:eastAsia="Times New Roman" w:hAnsi="Times New Roman" w:cs="Times New Roman"/>
                <w:color w:val="000000" w:themeColor="text1"/>
                <w:sz w:val="24"/>
                <w:szCs w:val="24"/>
              </w:rPr>
              <w:t xml:space="preserve"> </w:t>
            </w:r>
            <w:r w:rsidRPr="1026FAA0">
              <w:rPr>
                <w:rFonts w:ascii="Times New Roman" w:eastAsia="Times New Roman" w:hAnsi="Times New Roman" w:cs="Times New Roman"/>
                <w:sz w:val="24"/>
                <w:szCs w:val="24"/>
              </w:rPr>
              <w:t>lõikes 4</w:t>
            </w:r>
            <w:r w:rsidRPr="1026FAA0">
              <w:rPr>
                <w:rFonts w:ascii="Times New Roman" w:eastAsia="Times New Roman" w:hAnsi="Times New Roman" w:cs="Times New Roman"/>
                <w:sz w:val="24"/>
                <w:szCs w:val="24"/>
                <w:vertAlign w:val="superscript"/>
              </w:rPr>
              <w:t xml:space="preserve">7 </w:t>
            </w:r>
            <w:r w:rsidRPr="1026FAA0">
              <w:rPr>
                <w:rFonts w:ascii="Times New Roman" w:eastAsia="Times New Roman" w:hAnsi="Times New Roman" w:cs="Times New Roman"/>
                <w:color w:val="000000" w:themeColor="text1"/>
                <w:sz w:val="24"/>
                <w:szCs w:val="24"/>
              </w:rPr>
              <w:t xml:space="preserve"> sätestatule antakse abi üksnes pärast Euroopa Komisjoni lubatavat otsust, s</w:t>
            </w:r>
            <w:r w:rsidR="1AB377C8" w:rsidRPr="1026FAA0">
              <w:rPr>
                <w:rFonts w:ascii="Times New Roman" w:eastAsia="Times New Roman" w:hAnsi="Times New Roman" w:cs="Times New Roman"/>
                <w:color w:val="000000" w:themeColor="text1"/>
                <w:sz w:val="24"/>
                <w:szCs w:val="24"/>
              </w:rPr>
              <w:t>ee kehtib</w:t>
            </w:r>
            <w:r w:rsidRPr="1026FAA0">
              <w:rPr>
                <w:rFonts w:ascii="Times New Roman" w:eastAsia="Times New Roman" w:hAnsi="Times New Roman" w:cs="Times New Roman"/>
                <w:color w:val="000000" w:themeColor="text1"/>
                <w:sz w:val="24"/>
                <w:szCs w:val="24"/>
              </w:rPr>
              <w:t xml:space="preserve"> ka tagasiulatuvalt</w:t>
            </w:r>
            <w:r w:rsidRPr="1026FAA0">
              <w:rPr>
                <w:rFonts w:ascii="Times New Roman" w:eastAsia="Times New Roman" w:hAnsi="Times New Roman" w:cs="Times New Roman"/>
                <w:sz w:val="24"/>
                <w:szCs w:val="24"/>
              </w:rPr>
              <w:t xml:space="preserve"> alates 1. </w:t>
            </w:r>
            <w:r w:rsidRPr="1026FAA0">
              <w:rPr>
                <w:rFonts w:ascii="Times New Roman" w:eastAsia="Times New Roman" w:hAnsi="Times New Roman" w:cs="Times New Roman"/>
                <w:sz w:val="24"/>
                <w:szCs w:val="24"/>
              </w:rPr>
              <w:lastRenderedPageBreak/>
              <w:t>jaanuarist 2026. a</w:t>
            </w:r>
            <w:r w:rsidRPr="1026FAA0">
              <w:rPr>
                <w:rFonts w:ascii="Times New Roman" w:eastAsia="Times New Roman" w:hAnsi="Times New Roman" w:cs="Times New Roman"/>
                <w:color w:val="000000" w:themeColor="text1"/>
                <w:sz w:val="24"/>
                <w:szCs w:val="24"/>
              </w:rPr>
              <w:t xml:space="preserve">  soodusmäära rakendami</w:t>
            </w:r>
            <w:r w:rsidR="50529036" w:rsidRPr="1026FAA0">
              <w:rPr>
                <w:rFonts w:ascii="Times New Roman" w:eastAsia="Times New Roman" w:hAnsi="Times New Roman" w:cs="Times New Roman"/>
                <w:color w:val="000000" w:themeColor="text1"/>
                <w:sz w:val="24"/>
                <w:szCs w:val="24"/>
              </w:rPr>
              <w:t>se kohta</w:t>
            </w:r>
            <w:r w:rsidRPr="1026FAA0">
              <w:rPr>
                <w:rFonts w:ascii="Times New Roman" w:eastAsia="Times New Roman" w:hAnsi="Times New Roman" w:cs="Times New Roman"/>
                <w:color w:val="000000" w:themeColor="text1"/>
                <w:sz w:val="24"/>
                <w:szCs w:val="24"/>
              </w:rPr>
              <w:t>.</w:t>
            </w:r>
            <w:r w:rsidR="432CBF3A" w:rsidRPr="1026FAA0">
              <w:rPr>
                <w:rFonts w:ascii="Times New Roman" w:eastAsia="Times New Roman" w:hAnsi="Times New Roman" w:cs="Times New Roman"/>
                <w:color w:val="000000" w:themeColor="text1"/>
                <w:sz w:val="24"/>
                <w:szCs w:val="24"/>
              </w:rPr>
              <w:t xml:space="preserve"> </w:t>
            </w:r>
          </w:p>
        </w:tc>
      </w:tr>
      <w:tr w:rsidR="1026FAA0" w14:paraId="43760D68" w14:textId="77777777" w:rsidTr="03A31DE5">
        <w:trPr>
          <w:trHeight w:val="300"/>
        </w:trPr>
        <w:tc>
          <w:tcPr>
            <w:tcW w:w="10710" w:type="dxa"/>
          </w:tcPr>
          <w:p w14:paraId="6D897527" w14:textId="55BBCE35" w:rsidR="1AB3179D" w:rsidRDefault="1AB3179D" w:rsidP="1026FAA0">
            <w:pPr>
              <w:jc w:val="both"/>
              <w:rPr>
                <w:rFonts w:ascii="Times New Roman" w:eastAsia="Times New Roman" w:hAnsi="Times New Roman" w:cs="Times New Roman"/>
                <w:color w:val="000000" w:themeColor="text1"/>
                <w:sz w:val="24"/>
                <w:szCs w:val="24"/>
              </w:rPr>
            </w:pPr>
            <w:r w:rsidRPr="1026FAA0">
              <w:rPr>
                <w:rFonts w:ascii="Times New Roman" w:eastAsia="Times New Roman" w:hAnsi="Times New Roman" w:cs="Times New Roman"/>
                <w:b/>
                <w:bCs/>
                <w:color w:val="000000" w:themeColor="text1"/>
                <w:sz w:val="24"/>
                <w:szCs w:val="24"/>
              </w:rPr>
              <w:lastRenderedPageBreak/>
              <w:t>14.</w:t>
            </w:r>
            <w:r w:rsidRPr="1026FAA0">
              <w:rPr>
                <w:rFonts w:ascii="Times New Roman" w:eastAsia="Times New Roman" w:hAnsi="Times New Roman" w:cs="Times New Roman"/>
                <w:color w:val="000000" w:themeColor="text1"/>
                <w:sz w:val="24"/>
                <w:szCs w:val="24"/>
              </w:rPr>
              <w:t xml:space="preserve"> Palume lisada seletuskirjale selgitus (nt tabeli vormis), kuidas on eelnõu sätted kooskõlas riigiabi suunistega, eelkõige osa 4.11 (Abi, mida antakse energia suurtarbijatele elektrimaksude vähendamise vormis) konkreetsete tingimustega, sh kas on tegemist riigiabi suuniste punktis 413 mainitud maksude vähendamisega või maksutagastusega. Palume seletuskirja lisada ka, kui suur on suurtarbijatele antava riigiabi kogumaht kogu abikava kestuse jooksul ning milline on aastane maht. See on muu hulgas oluline otsustamaks, kas meetme kohta on vaja teha ka </w:t>
            </w:r>
            <w:proofErr w:type="spellStart"/>
            <w:r w:rsidRPr="1026FAA0">
              <w:rPr>
                <w:rFonts w:ascii="Times New Roman" w:eastAsia="Times New Roman" w:hAnsi="Times New Roman" w:cs="Times New Roman"/>
                <w:color w:val="000000" w:themeColor="text1"/>
                <w:sz w:val="24"/>
                <w:szCs w:val="24"/>
              </w:rPr>
              <w:t>järelhindamine</w:t>
            </w:r>
            <w:proofErr w:type="spellEnd"/>
            <w:r w:rsidRPr="1026FAA0">
              <w:rPr>
                <w:rFonts w:ascii="Times New Roman" w:eastAsia="Times New Roman" w:hAnsi="Times New Roman" w:cs="Times New Roman"/>
                <w:color w:val="000000" w:themeColor="text1"/>
                <w:sz w:val="24"/>
                <w:szCs w:val="24"/>
              </w:rPr>
              <w:t xml:space="preserve">. Euroopa Komisjon nõuab </w:t>
            </w:r>
            <w:proofErr w:type="spellStart"/>
            <w:r w:rsidRPr="1026FAA0">
              <w:rPr>
                <w:rFonts w:ascii="Times New Roman" w:eastAsia="Times New Roman" w:hAnsi="Times New Roman" w:cs="Times New Roman"/>
                <w:color w:val="000000" w:themeColor="text1"/>
                <w:sz w:val="24"/>
                <w:szCs w:val="24"/>
              </w:rPr>
              <w:t>järelhindamist</w:t>
            </w:r>
            <w:proofErr w:type="spellEnd"/>
            <w:r w:rsidRPr="1026FAA0">
              <w:rPr>
                <w:rFonts w:ascii="Times New Roman" w:eastAsia="Times New Roman" w:hAnsi="Times New Roman" w:cs="Times New Roman"/>
                <w:color w:val="000000" w:themeColor="text1"/>
                <w:sz w:val="24"/>
                <w:szCs w:val="24"/>
              </w:rPr>
              <w:t xml:space="preserve"> abikavade puhul, mille riigiabi kogumaht ületab 150 miljonit eurot aastas või 750 miljonit eurot abikava kestuse jooksul (vt riigiabi suuniste osa 5).</w:t>
            </w:r>
          </w:p>
        </w:tc>
        <w:tc>
          <w:tcPr>
            <w:tcW w:w="3405" w:type="dxa"/>
          </w:tcPr>
          <w:p w14:paraId="36F66979" w14:textId="77777777" w:rsidR="00866EE3" w:rsidRPr="00866EE3" w:rsidRDefault="00866EE3" w:rsidP="00866EE3">
            <w:pPr>
              <w:jc w:val="both"/>
              <w:rPr>
                <w:rFonts w:ascii="Times New Roman" w:eastAsia="Calibri" w:hAnsi="Times New Roman" w:cs="Times New Roman"/>
                <w:b/>
                <w:bCs/>
                <w:sz w:val="24"/>
                <w:szCs w:val="24"/>
              </w:rPr>
            </w:pPr>
            <w:r w:rsidRPr="00866EE3">
              <w:rPr>
                <w:rFonts w:ascii="Times New Roman" w:eastAsia="Calibri" w:hAnsi="Times New Roman" w:cs="Times New Roman"/>
                <w:b/>
                <w:bCs/>
                <w:sz w:val="24"/>
                <w:szCs w:val="24"/>
              </w:rPr>
              <w:t>Arvestatud osaliselt</w:t>
            </w:r>
          </w:p>
          <w:p w14:paraId="7FA6C76A" w14:textId="2CD8E99E" w:rsidR="1026FAA0" w:rsidRPr="00866EE3" w:rsidRDefault="00866EE3" w:rsidP="1026FAA0">
            <w:pPr>
              <w:jc w:val="both"/>
              <w:rPr>
                <w:rFonts w:ascii="Times New Roman" w:eastAsia="Calibri" w:hAnsi="Times New Roman" w:cs="Times New Roman"/>
                <w:sz w:val="24"/>
                <w:szCs w:val="24"/>
                <w:highlight w:val="green"/>
              </w:rPr>
            </w:pPr>
            <w:r w:rsidRPr="00866EE3">
              <w:rPr>
                <w:rFonts w:ascii="Times New Roman" w:eastAsia="Calibri" w:hAnsi="Times New Roman" w:cs="Times New Roman"/>
                <w:sz w:val="24"/>
                <w:szCs w:val="24"/>
              </w:rPr>
              <w:t>Asjassepuutuv riigiabi teema on seletuskirjas kajastatud, ent mitte võrdlustabeli kujul.</w:t>
            </w:r>
          </w:p>
          <w:p w14:paraId="31C34DEC" w14:textId="724D9B46" w:rsidR="04E769CA" w:rsidRPr="00866EE3" w:rsidRDefault="04E769CA" w:rsidP="1026FAA0">
            <w:pPr>
              <w:jc w:val="both"/>
              <w:rPr>
                <w:rFonts w:ascii="Times New Roman" w:eastAsia="Calibri" w:hAnsi="Times New Roman" w:cs="Times New Roman"/>
                <w:sz w:val="24"/>
                <w:szCs w:val="24"/>
              </w:rPr>
            </w:pPr>
            <w:r w:rsidRPr="00866EE3">
              <w:rPr>
                <w:rFonts w:ascii="Times New Roman" w:eastAsia="Calibri" w:hAnsi="Times New Roman" w:cs="Times New Roman"/>
                <w:sz w:val="24"/>
                <w:szCs w:val="24"/>
              </w:rPr>
              <w:t xml:space="preserve">Antava abi kogumaht </w:t>
            </w:r>
            <w:r w:rsidR="786194EE" w:rsidRPr="00866EE3">
              <w:rPr>
                <w:rFonts w:ascii="Times New Roman" w:eastAsia="Calibri" w:hAnsi="Times New Roman" w:cs="Times New Roman"/>
                <w:sz w:val="24"/>
                <w:szCs w:val="24"/>
              </w:rPr>
              <w:t>on</w:t>
            </w:r>
            <w:r w:rsidRPr="00866EE3">
              <w:rPr>
                <w:rFonts w:ascii="Times New Roman" w:eastAsia="Calibri" w:hAnsi="Times New Roman" w:cs="Times New Roman"/>
                <w:sz w:val="24"/>
                <w:szCs w:val="24"/>
              </w:rPr>
              <w:t xml:space="preserve"> </w:t>
            </w:r>
            <w:r w:rsidR="1328F85A" w:rsidRPr="00866EE3">
              <w:rPr>
                <w:rFonts w:ascii="Times New Roman" w:eastAsia="Calibri" w:hAnsi="Times New Roman" w:cs="Times New Roman"/>
                <w:sz w:val="24"/>
                <w:szCs w:val="24"/>
              </w:rPr>
              <w:t>seletuskirjas</w:t>
            </w:r>
            <w:r w:rsidRPr="00866EE3">
              <w:rPr>
                <w:rFonts w:ascii="Times New Roman" w:eastAsia="Calibri" w:hAnsi="Times New Roman" w:cs="Times New Roman"/>
                <w:sz w:val="24"/>
                <w:szCs w:val="24"/>
              </w:rPr>
              <w:t xml:space="preserve"> olemas, täienda</w:t>
            </w:r>
            <w:r w:rsidR="2C450CCB" w:rsidRPr="00866EE3">
              <w:rPr>
                <w:rFonts w:ascii="Times New Roman" w:eastAsia="Calibri" w:hAnsi="Times New Roman" w:cs="Times New Roman"/>
                <w:sz w:val="24"/>
                <w:szCs w:val="24"/>
              </w:rPr>
              <w:t>tud</w:t>
            </w:r>
            <w:r w:rsidRPr="00866EE3">
              <w:rPr>
                <w:rFonts w:ascii="Times New Roman" w:eastAsia="Calibri" w:hAnsi="Times New Roman" w:cs="Times New Roman"/>
                <w:sz w:val="24"/>
                <w:szCs w:val="24"/>
              </w:rPr>
              <w:t xml:space="preserve"> aastase mahuga</w:t>
            </w:r>
            <w:r w:rsidR="1C37F637" w:rsidRPr="00866EE3">
              <w:rPr>
                <w:rFonts w:ascii="Times New Roman" w:eastAsia="Calibri" w:hAnsi="Times New Roman" w:cs="Times New Roman"/>
                <w:sz w:val="24"/>
                <w:szCs w:val="24"/>
              </w:rPr>
              <w:t>.</w:t>
            </w:r>
            <w:r w:rsidR="72267371" w:rsidRPr="00866EE3">
              <w:rPr>
                <w:rFonts w:ascii="Times New Roman" w:eastAsia="Calibri" w:hAnsi="Times New Roman" w:cs="Times New Roman"/>
                <w:sz w:val="24"/>
                <w:szCs w:val="24"/>
              </w:rPr>
              <w:t xml:space="preserve"> </w:t>
            </w:r>
            <w:r w:rsidR="1C37F637" w:rsidRPr="00866EE3">
              <w:rPr>
                <w:rFonts w:ascii="Times New Roman" w:eastAsia="Calibri" w:hAnsi="Times New Roman" w:cs="Times New Roman"/>
                <w:sz w:val="24"/>
                <w:szCs w:val="24"/>
              </w:rPr>
              <w:t>Abika</w:t>
            </w:r>
            <w:r w:rsidR="00728BEA" w:rsidRPr="00866EE3">
              <w:rPr>
                <w:rFonts w:ascii="Times New Roman" w:eastAsia="Calibri" w:hAnsi="Times New Roman" w:cs="Times New Roman"/>
                <w:sz w:val="24"/>
                <w:szCs w:val="24"/>
              </w:rPr>
              <w:t>v</w:t>
            </w:r>
            <w:r w:rsidR="1C37F637" w:rsidRPr="00866EE3">
              <w:rPr>
                <w:rFonts w:ascii="Times New Roman" w:eastAsia="Calibri" w:hAnsi="Times New Roman" w:cs="Times New Roman"/>
                <w:sz w:val="24"/>
                <w:szCs w:val="24"/>
              </w:rPr>
              <w:t xml:space="preserve">a </w:t>
            </w:r>
            <w:proofErr w:type="spellStart"/>
            <w:r w:rsidR="1C37F637" w:rsidRPr="00866EE3">
              <w:rPr>
                <w:rFonts w:ascii="Times New Roman" w:eastAsia="Calibri" w:hAnsi="Times New Roman" w:cs="Times New Roman"/>
                <w:sz w:val="24"/>
                <w:szCs w:val="24"/>
              </w:rPr>
              <w:t>jä</w:t>
            </w:r>
            <w:r w:rsidRPr="00866EE3">
              <w:rPr>
                <w:rFonts w:ascii="Times New Roman" w:eastAsia="Calibri" w:hAnsi="Times New Roman" w:cs="Times New Roman"/>
                <w:sz w:val="24"/>
                <w:szCs w:val="24"/>
              </w:rPr>
              <w:t>relhindamist</w:t>
            </w:r>
            <w:proofErr w:type="spellEnd"/>
            <w:r w:rsidRPr="00866EE3">
              <w:rPr>
                <w:rFonts w:ascii="Times New Roman" w:eastAsia="Calibri" w:hAnsi="Times New Roman" w:cs="Times New Roman"/>
                <w:sz w:val="24"/>
                <w:szCs w:val="24"/>
              </w:rPr>
              <w:t xml:space="preserve"> ei n</w:t>
            </w:r>
            <w:r w:rsidR="46FC6E28" w:rsidRPr="00866EE3">
              <w:rPr>
                <w:rFonts w:ascii="Times New Roman" w:eastAsia="Calibri" w:hAnsi="Times New Roman" w:cs="Times New Roman"/>
                <w:sz w:val="24"/>
                <w:szCs w:val="24"/>
              </w:rPr>
              <w:t>õua</w:t>
            </w:r>
            <w:r w:rsidR="3FAF7570" w:rsidRPr="00866EE3">
              <w:rPr>
                <w:rFonts w:ascii="Times New Roman" w:eastAsia="Calibri" w:hAnsi="Times New Roman" w:cs="Times New Roman"/>
                <w:sz w:val="24"/>
                <w:szCs w:val="24"/>
              </w:rPr>
              <w:t>.</w:t>
            </w:r>
          </w:p>
          <w:p w14:paraId="527D4499" w14:textId="75664DF6" w:rsidR="3A5C387B" w:rsidRDefault="3A5C387B" w:rsidP="1026FAA0">
            <w:pPr>
              <w:jc w:val="both"/>
              <w:rPr>
                <w:rFonts w:ascii="Times New Roman" w:eastAsia="Calibri" w:hAnsi="Times New Roman" w:cs="Times New Roman"/>
                <w:sz w:val="24"/>
                <w:szCs w:val="24"/>
              </w:rPr>
            </w:pPr>
            <w:r w:rsidRPr="00866EE3">
              <w:rPr>
                <w:rFonts w:ascii="Times New Roman" w:eastAsia="Calibri" w:hAnsi="Times New Roman" w:cs="Times New Roman"/>
                <w:sz w:val="24"/>
                <w:szCs w:val="24"/>
              </w:rPr>
              <w:t xml:space="preserve">Eelnõust ja seletuskirjast nähtub, et abi antakse nii maksuvähenduse kui ka maksutagastuse </w:t>
            </w:r>
            <w:r w:rsidR="7C2D6F57" w:rsidRPr="00866EE3">
              <w:rPr>
                <w:rFonts w:ascii="Times New Roman" w:eastAsia="Calibri" w:hAnsi="Times New Roman" w:cs="Times New Roman"/>
                <w:sz w:val="24"/>
                <w:szCs w:val="24"/>
              </w:rPr>
              <w:t>vormis.</w:t>
            </w:r>
          </w:p>
        </w:tc>
      </w:tr>
      <w:tr w:rsidR="1026FAA0" w14:paraId="3DFE3D5A" w14:textId="77777777" w:rsidTr="03A31DE5">
        <w:trPr>
          <w:trHeight w:val="525"/>
        </w:trPr>
        <w:tc>
          <w:tcPr>
            <w:tcW w:w="10710" w:type="dxa"/>
          </w:tcPr>
          <w:p w14:paraId="5391180C" w14:textId="3489B942" w:rsidR="1AB3179D" w:rsidRDefault="1AB3179D" w:rsidP="1026FAA0">
            <w:pPr>
              <w:jc w:val="both"/>
              <w:rPr>
                <w:rFonts w:ascii="Times New Roman" w:eastAsia="Times New Roman" w:hAnsi="Times New Roman" w:cs="Times New Roman"/>
                <w:sz w:val="24"/>
                <w:szCs w:val="24"/>
              </w:rPr>
            </w:pPr>
            <w:r w:rsidRPr="1026FAA0">
              <w:rPr>
                <w:rFonts w:ascii="Times New Roman" w:eastAsia="Times New Roman" w:hAnsi="Times New Roman" w:cs="Times New Roman"/>
                <w:b/>
                <w:bCs/>
                <w:sz w:val="24"/>
                <w:szCs w:val="24"/>
              </w:rPr>
              <w:t xml:space="preserve">15. </w:t>
            </w:r>
            <w:r w:rsidRPr="1026FAA0">
              <w:rPr>
                <w:rFonts w:ascii="Times New Roman" w:eastAsia="Times New Roman" w:hAnsi="Times New Roman" w:cs="Times New Roman"/>
                <w:sz w:val="24"/>
                <w:szCs w:val="24"/>
              </w:rPr>
              <w:t xml:space="preserve">Meie hinnangul esineb kehtivas </w:t>
            </w:r>
            <w:proofErr w:type="spellStart"/>
            <w:r w:rsidRPr="1026FAA0">
              <w:rPr>
                <w:rFonts w:ascii="Times New Roman" w:eastAsia="Times New Roman" w:hAnsi="Times New Roman" w:cs="Times New Roman"/>
                <w:sz w:val="24"/>
                <w:szCs w:val="24"/>
              </w:rPr>
              <w:t>ELTS-s</w:t>
            </w:r>
            <w:proofErr w:type="spellEnd"/>
            <w:r w:rsidRPr="1026FAA0">
              <w:rPr>
                <w:rFonts w:ascii="Times New Roman" w:eastAsia="Times New Roman" w:hAnsi="Times New Roman" w:cs="Times New Roman"/>
                <w:sz w:val="24"/>
                <w:szCs w:val="24"/>
              </w:rPr>
              <w:t xml:space="preserve"> probleem, mida nüüd veel võimendatakse. Paragrahvi 59</w:t>
            </w:r>
            <w:r w:rsidRPr="1026FAA0">
              <w:rPr>
                <w:rFonts w:ascii="Times New Roman" w:eastAsia="Times New Roman" w:hAnsi="Times New Roman" w:cs="Times New Roman"/>
                <w:sz w:val="24"/>
                <w:szCs w:val="24"/>
                <w:vertAlign w:val="superscript"/>
              </w:rPr>
              <w:t>2</w:t>
            </w:r>
            <w:r w:rsidRPr="1026FAA0">
              <w:rPr>
                <w:rFonts w:ascii="Times New Roman" w:eastAsia="Times New Roman" w:hAnsi="Times New Roman" w:cs="Times New Roman"/>
                <w:sz w:val="24"/>
                <w:szCs w:val="24"/>
              </w:rPr>
              <w:t xml:space="preserve"> lõige 1 sätestab, et kulu kannab tarbija, arvestades võrguteenuse tarbimise mahtu ja otseliini kaudu tarbitud elektrienergia kogust. See ei jäta mitte mingit muud võimalust peale selle, et kogu taastuvenergia toetamise kulu katab tarbija. </w:t>
            </w:r>
          </w:p>
          <w:p w14:paraId="13B7010E" w14:textId="7687BF48" w:rsidR="1AB3179D" w:rsidRDefault="1AB3179D" w:rsidP="1026FAA0">
            <w:pPr>
              <w:jc w:val="both"/>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t>Lisatava § 59</w:t>
            </w:r>
            <w:r w:rsidRPr="1026FAA0">
              <w:rPr>
                <w:rFonts w:ascii="Times New Roman" w:eastAsia="Times New Roman" w:hAnsi="Times New Roman" w:cs="Times New Roman"/>
                <w:sz w:val="24"/>
                <w:szCs w:val="24"/>
                <w:vertAlign w:val="superscript"/>
              </w:rPr>
              <w:t>2</w:t>
            </w:r>
            <w:r w:rsidRPr="1026FAA0">
              <w:rPr>
                <w:rFonts w:ascii="Times New Roman" w:eastAsia="Times New Roman" w:hAnsi="Times New Roman" w:cs="Times New Roman"/>
                <w:sz w:val="24"/>
                <w:szCs w:val="24"/>
              </w:rPr>
              <w:t xml:space="preserve"> lõike 4</w:t>
            </w:r>
            <w:r w:rsidRPr="1026FAA0">
              <w:rPr>
                <w:rFonts w:ascii="Times New Roman" w:eastAsia="Times New Roman" w:hAnsi="Times New Roman" w:cs="Times New Roman"/>
                <w:sz w:val="24"/>
                <w:szCs w:val="24"/>
                <w:vertAlign w:val="superscript"/>
              </w:rPr>
              <w:t>10</w:t>
            </w:r>
            <w:r w:rsidRPr="1026FAA0">
              <w:rPr>
                <w:rFonts w:ascii="Times New Roman" w:eastAsia="Times New Roman" w:hAnsi="Times New Roman" w:cs="Times New Roman"/>
                <w:sz w:val="24"/>
                <w:szCs w:val="24"/>
              </w:rPr>
              <w:t xml:space="preserve"> kohaselt aga korraldab Majandus- ja Kommunikatsiooniministeerium riigieelarvest hüvitise maksmise põhivõrguettevõtjale taastuvenergia tasu väiksema laekumise eest hiljemalt 1. juuliks taotletud perioodi kohta.</w:t>
            </w:r>
          </w:p>
          <w:p w14:paraId="750EFF12" w14:textId="7111D976" w:rsidR="1AB3179D" w:rsidRDefault="1AB3179D" w:rsidP="1026FAA0">
            <w:pPr>
              <w:jc w:val="both"/>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t xml:space="preserve"> </w:t>
            </w:r>
          </w:p>
          <w:p w14:paraId="4691A336" w14:textId="548ECE4E" w:rsidR="1AB3179D" w:rsidRDefault="1AB3179D" w:rsidP="1026FAA0">
            <w:pPr>
              <w:jc w:val="both"/>
              <w:rPr>
                <w:rFonts w:ascii="Times New Roman" w:eastAsia="Times New Roman" w:hAnsi="Times New Roman" w:cs="Times New Roman"/>
                <w:sz w:val="24"/>
                <w:szCs w:val="24"/>
              </w:rPr>
            </w:pPr>
            <w:r w:rsidRPr="1026FAA0">
              <w:rPr>
                <w:rFonts w:ascii="Times New Roman" w:eastAsia="Times New Roman" w:hAnsi="Times New Roman" w:cs="Times New Roman"/>
                <w:sz w:val="24"/>
                <w:szCs w:val="24"/>
              </w:rPr>
              <w:t>Seega hakataks edaspidi igal aastal riigieelarvest Eleringi kulusid katma, kuid § 59</w:t>
            </w:r>
            <w:r w:rsidRPr="1026FAA0">
              <w:rPr>
                <w:rFonts w:ascii="Times New Roman" w:eastAsia="Times New Roman" w:hAnsi="Times New Roman" w:cs="Times New Roman"/>
                <w:sz w:val="24"/>
                <w:szCs w:val="24"/>
                <w:vertAlign w:val="superscript"/>
              </w:rPr>
              <w:t>2</w:t>
            </w:r>
            <w:r w:rsidRPr="1026FAA0">
              <w:rPr>
                <w:rFonts w:ascii="Times New Roman" w:eastAsia="Times New Roman" w:hAnsi="Times New Roman" w:cs="Times New Roman"/>
                <w:sz w:val="24"/>
                <w:szCs w:val="24"/>
              </w:rPr>
              <w:t xml:space="preserve"> lõikes 1 ütleb endiselt, et taastuvenergia kulud katab tarbija, mistõttu tuleks meie hinnangul muuta ka muuta lõiget 1, et selles oleks selgelt välja toodud, et taastuvenergia kulusid kaetakse nii tarbija kui maksumaksja poolt.  </w:t>
            </w:r>
          </w:p>
        </w:tc>
        <w:tc>
          <w:tcPr>
            <w:tcW w:w="3405" w:type="dxa"/>
          </w:tcPr>
          <w:p w14:paraId="63D2E6F0" w14:textId="57BB9FB8" w:rsidR="6B968672" w:rsidRPr="008E5175" w:rsidRDefault="6B968672" w:rsidP="1026FAA0">
            <w:pPr>
              <w:jc w:val="both"/>
              <w:rPr>
                <w:rFonts w:ascii="Times New Roman" w:eastAsia="Calibri" w:hAnsi="Times New Roman" w:cs="Times New Roman"/>
                <w:b/>
                <w:bCs/>
                <w:sz w:val="24"/>
                <w:szCs w:val="24"/>
              </w:rPr>
            </w:pPr>
            <w:r w:rsidRPr="008E5175">
              <w:rPr>
                <w:rFonts w:ascii="Times New Roman" w:eastAsia="Calibri" w:hAnsi="Times New Roman" w:cs="Times New Roman"/>
                <w:b/>
                <w:bCs/>
                <w:sz w:val="24"/>
                <w:szCs w:val="24"/>
              </w:rPr>
              <w:t>Arvestatud</w:t>
            </w:r>
          </w:p>
          <w:p w14:paraId="01F877A7" w14:textId="4884945F" w:rsidR="1026FAA0" w:rsidRPr="00866EE3" w:rsidRDefault="6B968672" w:rsidP="000F5B33">
            <w:pPr>
              <w:jc w:val="both"/>
              <w:rPr>
                <w:rFonts w:ascii="Times New Roman" w:eastAsia="Times New Roman" w:hAnsi="Times New Roman" w:cs="Times New Roman"/>
                <w:sz w:val="24"/>
                <w:szCs w:val="24"/>
              </w:rPr>
            </w:pPr>
            <w:r w:rsidRPr="1026FAA0">
              <w:rPr>
                <w:rFonts w:ascii="Times New Roman" w:eastAsia="Calibri" w:hAnsi="Times New Roman" w:cs="Times New Roman"/>
                <w:sz w:val="24"/>
                <w:szCs w:val="24"/>
              </w:rPr>
              <w:t xml:space="preserve">Täiendame seletuskirja, milles viitame, et § </w:t>
            </w:r>
            <w:r w:rsidRPr="1026FAA0">
              <w:rPr>
                <w:rFonts w:ascii="Times New Roman" w:eastAsia="Times New Roman" w:hAnsi="Times New Roman" w:cs="Times New Roman"/>
                <w:sz w:val="24"/>
                <w:szCs w:val="24"/>
              </w:rPr>
              <w:t>59</w:t>
            </w:r>
            <w:r w:rsidRPr="1026FAA0">
              <w:rPr>
                <w:rFonts w:ascii="Times New Roman" w:eastAsia="Times New Roman" w:hAnsi="Times New Roman" w:cs="Times New Roman"/>
                <w:sz w:val="24"/>
                <w:szCs w:val="24"/>
                <w:vertAlign w:val="superscript"/>
              </w:rPr>
              <w:t>2</w:t>
            </w:r>
            <w:r w:rsidRPr="1026FAA0">
              <w:rPr>
                <w:rFonts w:ascii="Times New Roman" w:eastAsia="Times New Roman" w:hAnsi="Times New Roman" w:cs="Times New Roman"/>
                <w:sz w:val="24"/>
                <w:szCs w:val="24"/>
              </w:rPr>
              <w:t xml:space="preserve"> lõike 1 alusel katab tarbija halduskulud Eleringile</w:t>
            </w:r>
            <w:r w:rsidR="628E59A8" w:rsidRPr="1026FAA0">
              <w:rPr>
                <w:rFonts w:ascii="Times New Roman" w:eastAsia="Times New Roman" w:hAnsi="Times New Roman" w:cs="Times New Roman"/>
                <w:sz w:val="24"/>
                <w:szCs w:val="24"/>
              </w:rPr>
              <w:t xml:space="preserve"> (x€/aastas).</w:t>
            </w:r>
            <w:r w:rsidR="2060DC48" w:rsidRPr="1026FAA0">
              <w:rPr>
                <w:rFonts w:ascii="Times New Roman" w:eastAsia="Times New Roman" w:hAnsi="Times New Roman" w:cs="Times New Roman"/>
                <w:sz w:val="24"/>
                <w:szCs w:val="24"/>
              </w:rPr>
              <w:t xml:space="preserve"> </w:t>
            </w:r>
            <w:r w:rsidR="65D8FDE8" w:rsidRPr="1026FAA0">
              <w:rPr>
                <w:rFonts w:ascii="Times New Roman" w:eastAsia="Times New Roman" w:hAnsi="Times New Roman" w:cs="Times New Roman"/>
                <w:sz w:val="24"/>
                <w:szCs w:val="24"/>
              </w:rPr>
              <w:t>T</w:t>
            </w:r>
            <w:r w:rsidR="65D8FDE8" w:rsidRPr="1026FAA0">
              <w:rPr>
                <w:rFonts w:ascii="Times New Roman" w:eastAsia="Calibri" w:hAnsi="Times New Roman" w:cs="Times New Roman"/>
                <w:sz w:val="24"/>
                <w:szCs w:val="24"/>
              </w:rPr>
              <w:t>aastuvenergia tasu väiksem laekumine (</w:t>
            </w:r>
            <w:r w:rsidR="65D8FDE8" w:rsidRPr="1026FAA0">
              <w:rPr>
                <w:rFonts w:ascii="Times New Roman" w:eastAsia="Times New Roman" w:hAnsi="Times New Roman" w:cs="Times New Roman"/>
                <w:sz w:val="24"/>
                <w:szCs w:val="24"/>
              </w:rPr>
              <w:t>§ 59</w:t>
            </w:r>
            <w:r w:rsidR="65D8FDE8" w:rsidRPr="1026FAA0">
              <w:rPr>
                <w:rFonts w:ascii="Times New Roman" w:eastAsia="Times New Roman" w:hAnsi="Times New Roman" w:cs="Times New Roman"/>
                <w:sz w:val="24"/>
                <w:szCs w:val="24"/>
                <w:vertAlign w:val="superscript"/>
              </w:rPr>
              <w:t>2</w:t>
            </w:r>
            <w:r w:rsidR="65D8FDE8" w:rsidRPr="1026FAA0">
              <w:rPr>
                <w:rFonts w:ascii="Times New Roman" w:eastAsia="Times New Roman" w:hAnsi="Times New Roman" w:cs="Times New Roman"/>
                <w:sz w:val="24"/>
                <w:szCs w:val="24"/>
              </w:rPr>
              <w:t xml:space="preserve"> lõige 4</w:t>
            </w:r>
            <w:r w:rsidR="65D8FDE8" w:rsidRPr="1026FAA0">
              <w:rPr>
                <w:rFonts w:ascii="Times New Roman" w:eastAsia="Times New Roman" w:hAnsi="Times New Roman" w:cs="Times New Roman"/>
                <w:sz w:val="24"/>
                <w:szCs w:val="24"/>
                <w:vertAlign w:val="superscript"/>
              </w:rPr>
              <w:t>10</w:t>
            </w:r>
            <w:r w:rsidR="65D8FDE8" w:rsidRPr="1026FAA0">
              <w:rPr>
                <w:rFonts w:ascii="Times New Roman" w:eastAsia="Times New Roman" w:hAnsi="Times New Roman" w:cs="Times New Roman"/>
                <w:sz w:val="24"/>
                <w:szCs w:val="24"/>
              </w:rPr>
              <w:t xml:space="preserve">) hüvitatakse </w:t>
            </w:r>
          </w:p>
        </w:tc>
      </w:tr>
      <w:tr w:rsidR="1026FAA0" w14:paraId="7D54D735" w14:textId="77777777" w:rsidTr="03A31DE5">
        <w:trPr>
          <w:trHeight w:val="300"/>
        </w:trPr>
        <w:tc>
          <w:tcPr>
            <w:tcW w:w="10710" w:type="dxa"/>
          </w:tcPr>
          <w:p w14:paraId="2B391F66" w14:textId="760FA764" w:rsidR="1AB3179D" w:rsidRDefault="1AB3179D" w:rsidP="1026FAA0">
            <w:pPr>
              <w:jc w:val="both"/>
              <w:rPr>
                <w:rFonts w:ascii="Times New Roman" w:eastAsia="Times New Roman" w:hAnsi="Times New Roman" w:cs="Times New Roman"/>
                <w:sz w:val="24"/>
                <w:szCs w:val="24"/>
              </w:rPr>
            </w:pPr>
            <w:r w:rsidRPr="1026FAA0">
              <w:rPr>
                <w:rFonts w:ascii="Times New Roman" w:eastAsia="Times New Roman" w:hAnsi="Times New Roman" w:cs="Times New Roman"/>
                <w:b/>
                <w:bCs/>
                <w:sz w:val="24"/>
                <w:szCs w:val="24"/>
              </w:rPr>
              <w:t>16.</w:t>
            </w:r>
            <w:r w:rsidRPr="1026FAA0">
              <w:rPr>
                <w:rFonts w:ascii="Times New Roman" w:eastAsia="Times New Roman" w:hAnsi="Times New Roman" w:cs="Times New Roman"/>
                <w:sz w:val="24"/>
                <w:szCs w:val="24"/>
              </w:rPr>
              <w:t xml:space="preserve"> Seletuskirjas on mõju keskmise suurtarbija kuludele elektri tarbimisvahemike lõikes välja toodud. Samas palume seletuskirja täiendada ka hinnangulise koondmõju arvutusega, mis annaks selgema arusaama meetme ulatusest ettevõtete elektrienergiale tehtavate kulutuste suhtes.</w:t>
            </w:r>
          </w:p>
        </w:tc>
        <w:tc>
          <w:tcPr>
            <w:tcW w:w="3405" w:type="dxa"/>
          </w:tcPr>
          <w:p w14:paraId="392C1D00" w14:textId="5C4F8627" w:rsidR="726DF0B5" w:rsidRDefault="726DF0B5" w:rsidP="1026FAA0">
            <w:pPr>
              <w:jc w:val="both"/>
              <w:rPr>
                <w:rFonts w:ascii="Times New Roman" w:eastAsia="Times New Roman" w:hAnsi="Times New Roman" w:cs="Times New Roman"/>
                <w:b/>
                <w:bCs/>
                <w:sz w:val="24"/>
                <w:szCs w:val="24"/>
              </w:rPr>
            </w:pPr>
            <w:r w:rsidRPr="1026FAA0">
              <w:rPr>
                <w:rFonts w:ascii="Times New Roman" w:eastAsia="Times New Roman" w:hAnsi="Times New Roman" w:cs="Times New Roman"/>
                <w:b/>
                <w:bCs/>
                <w:sz w:val="24"/>
                <w:szCs w:val="24"/>
              </w:rPr>
              <w:t>Arvestatud</w:t>
            </w:r>
          </w:p>
          <w:p w14:paraId="735B32AD" w14:textId="011BCC6D" w:rsidR="3F49DF95" w:rsidRDefault="3F49DF95" w:rsidP="1026FAA0">
            <w:pPr>
              <w:jc w:val="both"/>
            </w:pPr>
            <w:r w:rsidRPr="1026FAA0">
              <w:rPr>
                <w:rFonts w:ascii="Times New Roman" w:eastAsia="Times New Roman" w:hAnsi="Times New Roman" w:cs="Times New Roman"/>
                <w:sz w:val="24"/>
                <w:szCs w:val="24"/>
              </w:rPr>
              <w:t xml:space="preserve">Lisame seletuskirja. </w:t>
            </w:r>
          </w:p>
          <w:p w14:paraId="3B376BB9" w14:textId="65CFC6F4" w:rsidR="3F49DF95" w:rsidRDefault="3F49DF95" w:rsidP="1026FAA0">
            <w:pPr>
              <w:jc w:val="both"/>
              <w:rPr>
                <w:rFonts w:ascii="Times New Roman" w:eastAsia="Times New Roman" w:hAnsi="Times New Roman" w:cs="Times New Roman"/>
                <w:sz w:val="24"/>
                <w:szCs w:val="24"/>
                <w:highlight w:val="yellow"/>
              </w:rPr>
            </w:pPr>
            <w:r w:rsidRPr="1026FAA0">
              <w:rPr>
                <w:rFonts w:ascii="Times New Roman" w:eastAsia="Times New Roman" w:hAnsi="Times New Roman" w:cs="Times New Roman"/>
                <w:sz w:val="24"/>
                <w:szCs w:val="24"/>
              </w:rPr>
              <w:t>2023</w:t>
            </w:r>
            <w:r w:rsidR="00930358">
              <w:rPr>
                <w:rFonts w:ascii="Times New Roman" w:eastAsia="Times New Roman" w:hAnsi="Times New Roman" w:cs="Times New Roman"/>
                <w:sz w:val="24"/>
                <w:szCs w:val="24"/>
              </w:rPr>
              <w:t>.</w:t>
            </w:r>
            <w:r w:rsidRPr="1026FAA0">
              <w:rPr>
                <w:rFonts w:ascii="Times New Roman" w:eastAsia="Times New Roman" w:hAnsi="Times New Roman" w:cs="Times New Roman"/>
                <w:sz w:val="24"/>
                <w:szCs w:val="24"/>
              </w:rPr>
              <w:t xml:space="preserve"> aastal oli Statistikaameti andmetel kõigi ettevõtete elektrikulu kokku 878 mln eurot, seega kui vähenemine on aastas ca 8 mln eurot hoiaks nad kokku 0,1% elektrikuludest. </w:t>
            </w:r>
          </w:p>
        </w:tc>
      </w:tr>
      <w:tr w:rsidR="1026FAA0" w14:paraId="0F6B97F2" w14:textId="77777777" w:rsidTr="03A31DE5">
        <w:trPr>
          <w:trHeight w:val="300"/>
        </w:trPr>
        <w:tc>
          <w:tcPr>
            <w:tcW w:w="10710" w:type="dxa"/>
          </w:tcPr>
          <w:p w14:paraId="0E3FA653" w14:textId="2C059F33" w:rsidR="1AB3179D" w:rsidRDefault="1AB3179D" w:rsidP="1026FAA0">
            <w:pPr>
              <w:jc w:val="both"/>
              <w:rPr>
                <w:rFonts w:ascii="Times New Roman" w:eastAsia="Times New Roman" w:hAnsi="Times New Roman" w:cs="Times New Roman"/>
                <w:sz w:val="24"/>
                <w:szCs w:val="24"/>
              </w:rPr>
            </w:pPr>
            <w:r w:rsidRPr="1026FAA0">
              <w:rPr>
                <w:rFonts w:ascii="Times New Roman" w:eastAsia="Times New Roman" w:hAnsi="Times New Roman" w:cs="Times New Roman"/>
                <w:b/>
                <w:bCs/>
                <w:sz w:val="24"/>
                <w:szCs w:val="24"/>
              </w:rPr>
              <w:t>17.</w:t>
            </w:r>
            <w:r w:rsidRPr="1026FAA0">
              <w:rPr>
                <w:rFonts w:ascii="Times New Roman" w:eastAsia="Times New Roman" w:hAnsi="Times New Roman" w:cs="Times New Roman"/>
                <w:sz w:val="24"/>
                <w:szCs w:val="24"/>
              </w:rPr>
              <w:t xml:space="preserve"> Teeme ettepaneku, et pärast </w:t>
            </w:r>
            <w:proofErr w:type="spellStart"/>
            <w:r w:rsidRPr="1026FAA0">
              <w:rPr>
                <w:rFonts w:ascii="Times New Roman" w:eastAsia="Times New Roman" w:hAnsi="Times New Roman" w:cs="Times New Roman"/>
                <w:sz w:val="24"/>
                <w:szCs w:val="24"/>
              </w:rPr>
              <w:t>ATKEASe</w:t>
            </w:r>
            <w:proofErr w:type="spellEnd"/>
            <w:r w:rsidRPr="1026FAA0">
              <w:rPr>
                <w:rFonts w:ascii="Times New Roman" w:eastAsia="Times New Roman" w:hAnsi="Times New Roman" w:cs="Times New Roman"/>
                <w:sz w:val="24"/>
                <w:szCs w:val="24"/>
              </w:rPr>
              <w:t xml:space="preserve"> muudatuse jõustumist esitab Kliimaministeerium Euroopa Komisjonile uue grupierandi teatise (praegune grupierandi teatis SA.112270 kehtib kuni 31.12.2026), kuna </w:t>
            </w:r>
            <w:proofErr w:type="spellStart"/>
            <w:r w:rsidRPr="1026FAA0">
              <w:rPr>
                <w:rFonts w:ascii="Times New Roman" w:eastAsia="Times New Roman" w:hAnsi="Times New Roman" w:cs="Times New Roman"/>
                <w:sz w:val="24"/>
                <w:szCs w:val="24"/>
              </w:rPr>
              <w:t>ATKEASe</w:t>
            </w:r>
            <w:proofErr w:type="spellEnd"/>
            <w:r w:rsidRPr="1026FAA0">
              <w:rPr>
                <w:rFonts w:ascii="Times New Roman" w:eastAsia="Times New Roman" w:hAnsi="Times New Roman" w:cs="Times New Roman"/>
                <w:sz w:val="24"/>
                <w:szCs w:val="24"/>
              </w:rPr>
              <w:t xml:space="preserve"> § 20</w:t>
            </w:r>
            <w:r w:rsidRPr="1026FAA0">
              <w:rPr>
                <w:rFonts w:ascii="Times New Roman" w:eastAsia="Times New Roman" w:hAnsi="Times New Roman" w:cs="Times New Roman"/>
                <w:sz w:val="24"/>
                <w:szCs w:val="24"/>
                <w:vertAlign w:val="superscript"/>
              </w:rPr>
              <w:t>3</w:t>
            </w:r>
            <w:r w:rsidRPr="1026FAA0">
              <w:rPr>
                <w:rFonts w:ascii="Times New Roman" w:eastAsia="Times New Roman" w:hAnsi="Times New Roman" w:cs="Times New Roman"/>
                <w:sz w:val="24"/>
                <w:szCs w:val="24"/>
              </w:rPr>
              <w:t xml:space="preserve"> lõike 3 punkti 1 muudatusega laiendatakse potentsiaalsete riigiabi saajate ringi.</w:t>
            </w:r>
          </w:p>
        </w:tc>
        <w:tc>
          <w:tcPr>
            <w:tcW w:w="3405" w:type="dxa"/>
          </w:tcPr>
          <w:p w14:paraId="239A75E3" w14:textId="0C7DEB19" w:rsidR="3934D708" w:rsidRDefault="3934D708" w:rsidP="008E5175">
            <w:pPr>
              <w:pStyle w:val="Loendilik"/>
              <w:jc w:val="both"/>
              <w:rPr>
                <w:rFonts w:ascii="Times New Roman" w:eastAsia="Calibri" w:hAnsi="Times New Roman" w:cs="Times New Roman"/>
                <w:b/>
                <w:bCs/>
                <w:sz w:val="24"/>
                <w:szCs w:val="24"/>
              </w:rPr>
            </w:pPr>
            <w:r w:rsidRPr="1026FAA0">
              <w:rPr>
                <w:rFonts w:ascii="Times New Roman" w:eastAsia="Calibri" w:hAnsi="Times New Roman" w:cs="Times New Roman"/>
                <w:b/>
                <w:bCs/>
                <w:sz w:val="24"/>
                <w:szCs w:val="24"/>
              </w:rPr>
              <w:t>Arvestatud</w:t>
            </w:r>
          </w:p>
          <w:p w14:paraId="63113C58" w14:textId="432792A9" w:rsidR="1026FAA0" w:rsidRDefault="1026FAA0" w:rsidP="1026FAA0">
            <w:pPr>
              <w:pStyle w:val="Loendilik"/>
              <w:rPr>
                <w:rFonts w:ascii="Times New Roman" w:eastAsia="Calibri" w:hAnsi="Times New Roman" w:cs="Times New Roman"/>
                <w:sz w:val="24"/>
                <w:szCs w:val="24"/>
              </w:rPr>
            </w:pPr>
          </w:p>
          <w:p w14:paraId="1DB6D935" w14:textId="238A412C" w:rsidR="1026FAA0" w:rsidRDefault="1026FAA0" w:rsidP="1026FAA0">
            <w:pPr>
              <w:pStyle w:val="Loendilik"/>
              <w:jc w:val="center"/>
              <w:rPr>
                <w:rFonts w:ascii="Times New Roman" w:eastAsia="Calibri" w:hAnsi="Times New Roman" w:cs="Times New Roman"/>
                <w:b/>
                <w:bCs/>
                <w:sz w:val="24"/>
                <w:szCs w:val="24"/>
              </w:rPr>
            </w:pPr>
          </w:p>
        </w:tc>
      </w:tr>
      <w:tr w:rsidR="00866EE3" w14:paraId="51633A12" w14:textId="77777777" w:rsidTr="03A31DE5">
        <w:trPr>
          <w:trHeight w:val="300"/>
        </w:trPr>
        <w:tc>
          <w:tcPr>
            <w:tcW w:w="10710" w:type="dxa"/>
          </w:tcPr>
          <w:p w14:paraId="6701DAB5" w14:textId="3B980BCE" w:rsidR="00866EE3" w:rsidRPr="1026FAA0" w:rsidRDefault="00FF1DAA" w:rsidP="1026FAA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Elektrilevi</w:t>
            </w:r>
          </w:p>
        </w:tc>
        <w:tc>
          <w:tcPr>
            <w:tcW w:w="3405" w:type="dxa"/>
          </w:tcPr>
          <w:p w14:paraId="4D304F68" w14:textId="77777777" w:rsidR="00866EE3" w:rsidRPr="1026FAA0" w:rsidRDefault="00866EE3" w:rsidP="008E5175">
            <w:pPr>
              <w:pStyle w:val="Loendilik"/>
              <w:jc w:val="both"/>
              <w:rPr>
                <w:rFonts w:ascii="Times New Roman" w:eastAsia="Calibri" w:hAnsi="Times New Roman" w:cs="Times New Roman"/>
                <w:b/>
                <w:bCs/>
                <w:sz w:val="24"/>
                <w:szCs w:val="24"/>
              </w:rPr>
            </w:pPr>
          </w:p>
        </w:tc>
      </w:tr>
      <w:tr w:rsidR="00866EE3" w14:paraId="6FA993EB" w14:textId="77777777" w:rsidTr="03A31DE5">
        <w:trPr>
          <w:trHeight w:val="300"/>
        </w:trPr>
        <w:tc>
          <w:tcPr>
            <w:tcW w:w="10710" w:type="dxa"/>
          </w:tcPr>
          <w:p w14:paraId="6614B0FC" w14:textId="77777777" w:rsidR="008864C4" w:rsidRPr="008864C4" w:rsidRDefault="008864C4" w:rsidP="008864C4">
            <w:pPr>
              <w:jc w:val="both"/>
              <w:rPr>
                <w:rFonts w:ascii="Times New Roman" w:eastAsia="Times New Roman" w:hAnsi="Times New Roman" w:cs="Times New Roman"/>
                <w:sz w:val="24"/>
                <w:szCs w:val="24"/>
              </w:rPr>
            </w:pPr>
            <w:r w:rsidRPr="008864C4">
              <w:rPr>
                <w:rFonts w:ascii="Times New Roman" w:eastAsia="Times New Roman" w:hAnsi="Times New Roman" w:cs="Times New Roman"/>
                <w:sz w:val="24"/>
                <w:szCs w:val="24"/>
              </w:rPr>
              <w:t xml:space="preserve">Elektrilevile teeb muret, et võrguettevõtjaid ei ole varasemalt kaasatud neid nii oluliselt mõjutava eelnõu menetlusse ega aruteludesse seaduse eesmärgi saavutamiseks sobiva lahenduse leidmiseks. Kuigi muudatused tekitavad võrguettevõtjatele lisakohustusi, mille täitmiseks on vajalik arendada IT-süsteeme, on jäänud vastav vajadus eelnõu seletuskirjas arvesse võtmata. Ka ei ole seletuskirjas leitud IT-süsteemide arendamiseks katteallikaid.  </w:t>
            </w:r>
          </w:p>
          <w:p w14:paraId="42D6A36A" w14:textId="77777777" w:rsidR="008864C4" w:rsidRPr="008864C4" w:rsidRDefault="008864C4" w:rsidP="008864C4">
            <w:pPr>
              <w:jc w:val="both"/>
              <w:rPr>
                <w:rFonts w:ascii="Times New Roman" w:eastAsia="Times New Roman" w:hAnsi="Times New Roman" w:cs="Times New Roman"/>
                <w:sz w:val="24"/>
                <w:szCs w:val="24"/>
              </w:rPr>
            </w:pPr>
          </w:p>
          <w:p w14:paraId="3F47FA9E" w14:textId="77777777" w:rsidR="008864C4" w:rsidRPr="008864C4" w:rsidRDefault="008864C4" w:rsidP="008864C4">
            <w:pPr>
              <w:jc w:val="both"/>
              <w:rPr>
                <w:rFonts w:ascii="Times New Roman" w:eastAsia="Times New Roman" w:hAnsi="Times New Roman" w:cs="Times New Roman"/>
                <w:sz w:val="24"/>
                <w:szCs w:val="24"/>
              </w:rPr>
            </w:pPr>
            <w:proofErr w:type="spellStart"/>
            <w:r w:rsidRPr="008864C4">
              <w:rPr>
                <w:rFonts w:ascii="Times New Roman" w:eastAsia="Times New Roman" w:hAnsi="Times New Roman" w:cs="Times New Roman"/>
                <w:sz w:val="24"/>
                <w:szCs w:val="24"/>
              </w:rPr>
              <w:t>ELTS-i</w:t>
            </w:r>
            <w:proofErr w:type="spellEnd"/>
            <w:r w:rsidRPr="008864C4">
              <w:rPr>
                <w:rFonts w:ascii="Times New Roman" w:eastAsia="Times New Roman" w:hAnsi="Times New Roman" w:cs="Times New Roman"/>
                <w:sz w:val="24"/>
                <w:szCs w:val="24"/>
              </w:rPr>
              <w:t xml:space="preserve"> kohaselt esitab tarbijatele taastuvenergiatasu võrguettevõtja. Sarnaselt võrgutasule kujuneb taastuvenergiatasu suurus tarbitud elektrienergia koguste alusel – nii toimub taastuvenergia osas tasu esitamine ja arveldamine võrgutasudega ühtmoodi ning kõikide tarbijate suhtes ühesuuruses määras. Eelnõu kohaselt peavad võrguettevõtjad hakkama esitama suurtarbijatele taastuvenergiatasu erinevas määras, st tasu esitamisel tekivad erisused. See loob võrguettevõtjale uue arvelduspõhimõtte, mille rakendamine vajab võrguettevõtjate poolt ettevalmistusi (sh IT-arendusi) ja nii rahalisi kui ka ajalisi ressursse. Eelnõu seletuskirja kohaselt kuulub praeguse hetkega suurtarbijate määratluse alla ca 80 tarbijat. Kuna enamik neist tarbib võrguteenust Elektrilevilt, siis ei ole Elektrilevil võimalik rakendada tasumäärade erisusi nö käsitööna, vaid on vaja luua vastav infotehnoloogiline võimekus.  </w:t>
            </w:r>
          </w:p>
          <w:p w14:paraId="47664276" w14:textId="77777777" w:rsidR="008864C4" w:rsidRPr="008864C4" w:rsidRDefault="008864C4" w:rsidP="008864C4">
            <w:pPr>
              <w:jc w:val="both"/>
              <w:rPr>
                <w:rFonts w:ascii="Times New Roman" w:eastAsia="Times New Roman" w:hAnsi="Times New Roman" w:cs="Times New Roman"/>
                <w:sz w:val="24"/>
                <w:szCs w:val="24"/>
              </w:rPr>
            </w:pPr>
          </w:p>
          <w:p w14:paraId="39107226" w14:textId="77777777" w:rsidR="008864C4" w:rsidRPr="008864C4" w:rsidRDefault="008864C4" w:rsidP="008864C4">
            <w:pPr>
              <w:jc w:val="both"/>
              <w:rPr>
                <w:rFonts w:ascii="Times New Roman" w:eastAsia="Times New Roman" w:hAnsi="Times New Roman" w:cs="Times New Roman"/>
                <w:sz w:val="24"/>
                <w:szCs w:val="24"/>
              </w:rPr>
            </w:pPr>
            <w:r w:rsidRPr="008864C4">
              <w:rPr>
                <w:rFonts w:ascii="Times New Roman" w:eastAsia="Times New Roman" w:hAnsi="Times New Roman" w:cs="Times New Roman"/>
                <w:sz w:val="24"/>
                <w:szCs w:val="24"/>
              </w:rPr>
              <w:t xml:space="preserve">Põhjusel, et Elektrilevi ei ole eelnevalt menetlusse kaasatud ja muudatus tuli Elektrilevile ootamatult, siis ei ole Elektrilevil praegusel hetkel võimalik välja tuua IT-arenduste ajalist kestust ja maksumust. Samas on selge, et vastava võimekuse loomine nõuab aega ja kulutusi ning riigil tuleb võrguettevõtjatele luua üleminekuperiood ning tagada seaduse rakendamiseks vajalikud vahendid.  </w:t>
            </w:r>
          </w:p>
          <w:p w14:paraId="46F7E802" w14:textId="77777777" w:rsidR="008864C4" w:rsidRPr="008864C4" w:rsidRDefault="008864C4" w:rsidP="008864C4">
            <w:pPr>
              <w:jc w:val="both"/>
              <w:rPr>
                <w:rFonts w:ascii="Times New Roman" w:eastAsia="Times New Roman" w:hAnsi="Times New Roman" w:cs="Times New Roman"/>
                <w:sz w:val="24"/>
                <w:szCs w:val="24"/>
              </w:rPr>
            </w:pPr>
          </w:p>
          <w:p w14:paraId="6658F4D8" w14:textId="77777777" w:rsidR="008864C4" w:rsidRPr="008864C4" w:rsidRDefault="008864C4" w:rsidP="008864C4">
            <w:pPr>
              <w:jc w:val="both"/>
              <w:rPr>
                <w:rFonts w:ascii="Times New Roman" w:eastAsia="Times New Roman" w:hAnsi="Times New Roman" w:cs="Times New Roman"/>
                <w:sz w:val="24"/>
                <w:szCs w:val="24"/>
              </w:rPr>
            </w:pPr>
            <w:r w:rsidRPr="008864C4">
              <w:rPr>
                <w:rFonts w:ascii="Times New Roman" w:eastAsia="Times New Roman" w:hAnsi="Times New Roman" w:cs="Times New Roman"/>
                <w:sz w:val="24"/>
                <w:szCs w:val="24"/>
              </w:rPr>
              <w:t xml:space="preserve">Juhime tähelepanu, et viimaste aastate </w:t>
            </w:r>
            <w:proofErr w:type="spellStart"/>
            <w:r w:rsidRPr="008864C4">
              <w:rPr>
                <w:rFonts w:ascii="Times New Roman" w:eastAsia="Times New Roman" w:hAnsi="Times New Roman" w:cs="Times New Roman"/>
                <w:sz w:val="24"/>
                <w:szCs w:val="24"/>
              </w:rPr>
              <w:t>õigusloomelised</w:t>
            </w:r>
            <w:proofErr w:type="spellEnd"/>
            <w:r w:rsidRPr="008864C4">
              <w:rPr>
                <w:rFonts w:ascii="Times New Roman" w:eastAsia="Times New Roman" w:hAnsi="Times New Roman" w:cs="Times New Roman"/>
                <w:sz w:val="24"/>
                <w:szCs w:val="24"/>
              </w:rPr>
              <w:t xml:space="preserve"> muudatused on pannud võrguettevõtjaid lühikese ajaperioodi sees olukorda, kus nad peavad rakendama mitmeid põhimõttelisi muudatusi. Need muudatused eeldavad kulukaid ja pikaajalisi IT-süsteemide arendusi. Nii on Elektrilevi arendusressurss järgnevateks aastateks juba hõivatud ning täiendavate muudatuste tegemine arendusplaanidesse ei mahu. Seega oleks kõige optimaalsem, kui taastuvenergiatasu diferentseerimine, st suurtarbijate tasu vähendamine toimuks Eleringi poolt. Sellisel juhul ei peaks võrguettevõtjad omale täiendavat võimekust looma. Kui võrguettevõtjad peavad siiski erinevas määras tasu esitama hakata, tuleb kindlasti ette näha pikem üleminekuperiood ning tagada võrguettevõtjatele arenduste tegemiseks rahalised vahendid.  </w:t>
            </w:r>
          </w:p>
          <w:p w14:paraId="7DB5F747" w14:textId="77777777" w:rsidR="008864C4" w:rsidRPr="008864C4" w:rsidRDefault="008864C4" w:rsidP="008864C4">
            <w:pPr>
              <w:jc w:val="both"/>
              <w:rPr>
                <w:rFonts w:ascii="Times New Roman" w:eastAsia="Times New Roman" w:hAnsi="Times New Roman" w:cs="Times New Roman"/>
                <w:sz w:val="24"/>
                <w:szCs w:val="24"/>
              </w:rPr>
            </w:pPr>
          </w:p>
          <w:p w14:paraId="6584302B" w14:textId="547353E7" w:rsidR="00866EE3" w:rsidRPr="008864C4" w:rsidRDefault="008864C4" w:rsidP="008864C4">
            <w:pPr>
              <w:jc w:val="both"/>
              <w:rPr>
                <w:rFonts w:ascii="Times New Roman" w:eastAsia="Times New Roman" w:hAnsi="Times New Roman" w:cs="Times New Roman"/>
                <w:sz w:val="24"/>
                <w:szCs w:val="24"/>
              </w:rPr>
            </w:pPr>
            <w:r w:rsidRPr="008864C4">
              <w:rPr>
                <w:rFonts w:ascii="Times New Roman" w:eastAsia="Times New Roman" w:hAnsi="Times New Roman" w:cs="Times New Roman"/>
                <w:sz w:val="24"/>
                <w:szCs w:val="24"/>
              </w:rPr>
              <w:t xml:space="preserve">Elektrilevi rõhutab veelkord, et eelnõu sellisel kujul rakendamine ei ole võimalik, sest Elektrilevil puudub täna arveldussüsteemis võimekus erineva määraga taastuvenergiatasu esitada. Seega vajab eelnõu kindlasti veel Kliimaministeeriumi ja Eleringiga kolmepoolset arutelu ning läbimõtlemist ja sellest tulenevalt eelnõu uuendamist. Palume Kliimaministeeriumil selleteemaline arutelu korraldada ning kaasata sinna ka Elektrilevi.  </w:t>
            </w:r>
          </w:p>
        </w:tc>
        <w:tc>
          <w:tcPr>
            <w:tcW w:w="3405" w:type="dxa"/>
          </w:tcPr>
          <w:p w14:paraId="31FFE904" w14:textId="77777777" w:rsidR="00FA7871" w:rsidRDefault="00FA7871" w:rsidP="00FA7871">
            <w:pPr>
              <w:jc w:val="both"/>
              <w:rPr>
                <w:rFonts w:ascii="Times New Roman" w:hAnsi="Times New Roman" w:cs="Times New Roman"/>
                <w:b/>
                <w:bCs/>
                <w:sz w:val="24"/>
                <w:szCs w:val="24"/>
              </w:rPr>
            </w:pPr>
            <w:r>
              <w:rPr>
                <w:rFonts w:ascii="Times New Roman" w:hAnsi="Times New Roman" w:cs="Times New Roman"/>
                <w:b/>
                <w:bCs/>
                <w:sz w:val="24"/>
                <w:szCs w:val="24"/>
              </w:rPr>
              <w:t>Selgitame</w:t>
            </w:r>
          </w:p>
          <w:p w14:paraId="705E5AFB" w14:textId="340FA9BC" w:rsidR="00EB7289" w:rsidRDefault="00364E13" w:rsidP="00FA7871">
            <w:pPr>
              <w:jc w:val="both"/>
              <w:rPr>
                <w:rFonts w:ascii="Times New Roman" w:hAnsi="Times New Roman" w:cs="Times New Roman"/>
                <w:sz w:val="24"/>
                <w:szCs w:val="24"/>
              </w:rPr>
            </w:pPr>
            <w:r>
              <w:rPr>
                <w:rFonts w:ascii="Times New Roman" w:hAnsi="Times New Roman" w:cs="Times New Roman"/>
                <w:sz w:val="24"/>
                <w:szCs w:val="24"/>
              </w:rPr>
              <w:t>Võrguettevõtjatele kaasneva arenduse kulu katmiseks vahendeid ette ei ole nähtud.</w:t>
            </w:r>
            <w:r w:rsidR="00FA7871" w:rsidRPr="00FA7871">
              <w:rPr>
                <w:rFonts w:ascii="Times New Roman" w:hAnsi="Times New Roman" w:cs="Times New Roman"/>
                <w:sz w:val="24"/>
                <w:szCs w:val="24"/>
              </w:rPr>
              <w:t xml:space="preserve"> Seadust rakendatakse tagasiulatuvalt, seega 2026. aasta esimeses pooles on võimalik läbi viia vajalikud arendustööd. </w:t>
            </w:r>
          </w:p>
          <w:p w14:paraId="2FA0E9B0" w14:textId="462E1166" w:rsidR="00FA7871" w:rsidRPr="00FA7871" w:rsidRDefault="00FA7871" w:rsidP="00FA7871">
            <w:pPr>
              <w:jc w:val="both"/>
              <w:rPr>
                <w:rFonts w:ascii="Times New Roman" w:hAnsi="Times New Roman" w:cs="Times New Roman"/>
                <w:sz w:val="24"/>
                <w:szCs w:val="24"/>
                <w:lang w:eastAsia="zh-CN"/>
              </w:rPr>
            </w:pPr>
            <w:r w:rsidRPr="00FA7871">
              <w:rPr>
                <w:rFonts w:ascii="Times New Roman" w:hAnsi="Times New Roman" w:cs="Times New Roman"/>
                <w:sz w:val="24"/>
                <w:szCs w:val="24"/>
                <w:lang w:eastAsia="zh-CN"/>
              </w:rPr>
              <w:t>Eelnõu kiireloomulisuse tõttu oli ka kaasamisring tavapärasest kiireloomulisem.</w:t>
            </w:r>
          </w:p>
          <w:p w14:paraId="1B38DE01" w14:textId="4B31D496" w:rsidR="00866EE3" w:rsidRPr="00FA7871" w:rsidRDefault="00866EE3" w:rsidP="00FA7871">
            <w:pPr>
              <w:jc w:val="both"/>
              <w:rPr>
                <w:rFonts w:ascii="Times New Roman" w:eastAsia="Calibri" w:hAnsi="Times New Roman" w:cs="Times New Roman"/>
                <w:b/>
                <w:bCs/>
                <w:sz w:val="24"/>
                <w:szCs w:val="24"/>
              </w:rPr>
            </w:pPr>
          </w:p>
        </w:tc>
      </w:tr>
      <w:tr w:rsidR="1026FAA0" w14:paraId="626F03F6" w14:textId="77777777" w:rsidTr="03A31DE5">
        <w:trPr>
          <w:trHeight w:val="300"/>
        </w:trPr>
        <w:tc>
          <w:tcPr>
            <w:tcW w:w="10710" w:type="dxa"/>
          </w:tcPr>
          <w:p w14:paraId="1D58A7BD" w14:textId="3D097628" w:rsidR="1026FAA0" w:rsidRDefault="24282DC9" w:rsidP="1026FAA0">
            <w:pPr>
              <w:jc w:val="both"/>
              <w:rPr>
                <w:rFonts w:ascii="Times New Roman" w:eastAsia="Times New Roman" w:hAnsi="Times New Roman" w:cs="Times New Roman"/>
                <w:b/>
                <w:bCs/>
                <w:sz w:val="24"/>
                <w:szCs w:val="24"/>
              </w:rPr>
            </w:pPr>
            <w:r w:rsidRPr="03A31DE5">
              <w:rPr>
                <w:rFonts w:ascii="Times New Roman" w:eastAsia="Times New Roman" w:hAnsi="Times New Roman" w:cs="Times New Roman"/>
                <w:b/>
                <w:bCs/>
                <w:sz w:val="24"/>
                <w:szCs w:val="24"/>
              </w:rPr>
              <w:t>Justiits</w:t>
            </w:r>
            <w:r w:rsidR="00B97D42">
              <w:rPr>
                <w:rFonts w:ascii="Times New Roman" w:eastAsia="Times New Roman" w:hAnsi="Times New Roman" w:cs="Times New Roman"/>
                <w:b/>
                <w:bCs/>
                <w:sz w:val="24"/>
                <w:szCs w:val="24"/>
              </w:rPr>
              <w:t>- ja Digi</w:t>
            </w:r>
            <w:r w:rsidRPr="03A31DE5">
              <w:rPr>
                <w:rFonts w:ascii="Times New Roman" w:eastAsia="Times New Roman" w:hAnsi="Times New Roman" w:cs="Times New Roman"/>
                <w:b/>
                <w:bCs/>
                <w:sz w:val="24"/>
                <w:szCs w:val="24"/>
              </w:rPr>
              <w:t>ministeerium</w:t>
            </w:r>
          </w:p>
        </w:tc>
        <w:tc>
          <w:tcPr>
            <w:tcW w:w="3405" w:type="dxa"/>
          </w:tcPr>
          <w:p w14:paraId="1F02EE41" w14:textId="00D37CC5" w:rsidR="1026FAA0" w:rsidRDefault="1026FAA0" w:rsidP="1026FAA0">
            <w:pPr>
              <w:pStyle w:val="Loendilik"/>
              <w:jc w:val="both"/>
              <w:rPr>
                <w:rFonts w:ascii="Times New Roman" w:eastAsia="Calibri" w:hAnsi="Times New Roman" w:cs="Times New Roman"/>
                <w:sz w:val="24"/>
                <w:szCs w:val="24"/>
              </w:rPr>
            </w:pPr>
          </w:p>
        </w:tc>
      </w:tr>
      <w:tr w:rsidR="1026FAA0" w14:paraId="234628BB" w14:textId="77777777" w:rsidTr="03A31DE5">
        <w:trPr>
          <w:trHeight w:val="300"/>
        </w:trPr>
        <w:tc>
          <w:tcPr>
            <w:tcW w:w="10710" w:type="dxa"/>
          </w:tcPr>
          <w:p w14:paraId="44906D6F" w14:textId="26C95C56" w:rsidR="1026FAA0" w:rsidRDefault="24282DC9" w:rsidP="03A31DE5">
            <w:pPr>
              <w:jc w:val="both"/>
            </w:pPr>
            <w:r w:rsidRPr="03A31DE5">
              <w:rPr>
                <w:rFonts w:ascii="Times New Roman" w:eastAsia="Times New Roman" w:hAnsi="Times New Roman" w:cs="Times New Roman"/>
                <w:sz w:val="24"/>
                <w:szCs w:val="24"/>
              </w:rPr>
              <w:lastRenderedPageBreak/>
              <w:t>Eelnõuga soovitakse võimaldada elektrienergia suurtarbijatele madalamat taastuvenergia tasumäära. Madalama tasumäära näol on tegu riigiabiga, milleks on vajalik Euroopa Komisjoni asjakohane luba. Riigiabi andes sekkub riik kaalutletult ettevõtlusesse, andes teatud ettevõtjatele soodustuse ja luues neile sellega konkurentsieelise. Seega riigiabi andes kohtleb riik teatud ettevõtjaid, antud juhul elektrienergia suurtarbijaid, sihilikult ebavõrdselt. Mööname, et soodustuste tegemisel ongi riigil märkimisväärselt suur kaalumisruum ning seletuskirjas on otsuse tagamaid ka selgitatud. Palume seletuskirja 3. osa viimases alaosas esitada lühidalt tehtud valiku põhiseaduspärasuse analüüs, s.o selgitus eelnõuga kavandatud muudatuste seosest ettevõtlusvabaduse (põhiseaduse § 31) ja konkurentsipiiranguga ning ebavõrdse kohtlemise põhjendus. Põhjenduses võib ka viidata teistele seletuskirja osadele, kus need argumendid on juba esitatud.</w:t>
            </w:r>
          </w:p>
        </w:tc>
        <w:tc>
          <w:tcPr>
            <w:tcW w:w="3405" w:type="dxa"/>
          </w:tcPr>
          <w:p w14:paraId="46B6CC21" w14:textId="7B70A19D" w:rsidR="1026FAA0" w:rsidRPr="00866EE3" w:rsidRDefault="00866EE3" w:rsidP="1026FAA0">
            <w:pPr>
              <w:pStyle w:val="Loendilik"/>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Arvestatud</w:t>
            </w:r>
          </w:p>
        </w:tc>
      </w:tr>
      <w:tr w:rsidR="03A31DE5" w14:paraId="1D6D1E7D" w14:textId="77777777" w:rsidTr="03A31DE5">
        <w:trPr>
          <w:trHeight w:val="300"/>
        </w:trPr>
        <w:tc>
          <w:tcPr>
            <w:tcW w:w="10710" w:type="dxa"/>
          </w:tcPr>
          <w:p w14:paraId="088FD76C" w14:textId="3534764A" w:rsidR="24282DC9" w:rsidRDefault="24282DC9" w:rsidP="03A31DE5">
            <w:pPr>
              <w:jc w:val="both"/>
            </w:pPr>
            <w:r w:rsidRPr="03A31DE5">
              <w:rPr>
                <w:rFonts w:ascii="Times New Roman" w:eastAsia="Times New Roman" w:hAnsi="Times New Roman" w:cs="Times New Roman"/>
                <w:sz w:val="24"/>
                <w:szCs w:val="24"/>
              </w:rPr>
              <w:t>Palume arvestada käesoleva kirja lisades esitatud eelnõu ja seletuskirja failis jäljega tehtud normitehniliste ja keelemärkustega ning märkustega eelnõu mõju kohta.</w:t>
            </w:r>
          </w:p>
        </w:tc>
        <w:tc>
          <w:tcPr>
            <w:tcW w:w="3405" w:type="dxa"/>
          </w:tcPr>
          <w:p w14:paraId="62A01D64" w14:textId="318F569C" w:rsidR="2A39DF3F" w:rsidRDefault="2A39DF3F" w:rsidP="03A31DE5">
            <w:pPr>
              <w:pStyle w:val="Loendilik"/>
              <w:rPr>
                <w:rFonts w:ascii="Times New Roman" w:eastAsia="Calibri" w:hAnsi="Times New Roman" w:cs="Times New Roman"/>
                <w:b/>
                <w:bCs/>
                <w:sz w:val="24"/>
                <w:szCs w:val="24"/>
              </w:rPr>
            </w:pPr>
            <w:r w:rsidRPr="03A31DE5">
              <w:rPr>
                <w:rFonts w:ascii="Times New Roman" w:eastAsia="Calibri" w:hAnsi="Times New Roman" w:cs="Times New Roman"/>
                <w:b/>
                <w:bCs/>
                <w:sz w:val="24"/>
                <w:szCs w:val="24"/>
              </w:rPr>
              <w:t>Arvestatud</w:t>
            </w:r>
          </w:p>
        </w:tc>
      </w:tr>
      <w:tr w:rsidR="03A31DE5" w14:paraId="52EB0934" w14:textId="77777777" w:rsidTr="03A31DE5">
        <w:trPr>
          <w:trHeight w:val="300"/>
        </w:trPr>
        <w:tc>
          <w:tcPr>
            <w:tcW w:w="10710" w:type="dxa"/>
          </w:tcPr>
          <w:p w14:paraId="4111B118" w14:textId="1452B8DF" w:rsidR="24282DC9" w:rsidRDefault="24282DC9" w:rsidP="03A31DE5">
            <w:pPr>
              <w:jc w:val="both"/>
            </w:pPr>
            <w:r w:rsidRPr="03A31DE5">
              <w:rPr>
                <w:rFonts w:ascii="Times New Roman" w:eastAsia="Times New Roman" w:hAnsi="Times New Roman" w:cs="Times New Roman"/>
                <w:sz w:val="24"/>
                <w:szCs w:val="24"/>
              </w:rPr>
              <w:t>Vastavalt Vabariigi Valitsuse reglemendi § 6 lõikele 5 palume eelnõu esitada Justiitsministeeriumile täiendavaks kooskõlastamiseks pärast praegusel kooskõlastamisel saadud arvamuste läbivaatamist ja vajaduse korral eelnõu parandamist, et enne eelnõu Vabariigi Valitsusele esitamist kontrollida selle vastavust hea õigusloome ja normitehnika eeskirjale.</w:t>
            </w:r>
          </w:p>
        </w:tc>
        <w:tc>
          <w:tcPr>
            <w:tcW w:w="3405" w:type="dxa"/>
          </w:tcPr>
          <w:p w14:paraId="20EE444A" w14:textId="25EB50E3" w:rsidR="278C4F31" w:rsidRDefault="278C4F31" w:rsidP="03A31DE5">
            <w:pPr>
              <w:pStyle w:val="Loendilik"/>
              <w:jc w:val="both"/>
              <w:rPr>
                <w:rFonts w:ascii="Times New Roman" w:eastAsia="Calibri" w:hAnsi="Times New Roman" w:cs="Times New Roman"/>
                <w:b/>
                <w:bCs/>
                <w:sz w:val="24"/>
                <w:szCs w:val="24"/>
              </w:rPr>
            </w:pPr>
            <w:r w:rsidRPr="03A31DE5">
              <w:rPr>
                <w:rFonts w:ascii="Times New Roman" w:eastAsia="Calibri" w:hAnsi="Times New Roman" w:cs="Times New Roman"/>
                <w:b/>
                <w:bCs/>
                <w:sz w:val="24"/>
                <w:szCs w:val="24"/>
              </w:rPr>
              <w:t>Arvestatud</w:t>
            </w:r>
          </w:p>
          <w:p w14:paraId="0582F4E8" w14:textId="14F57484" w:rsidR="278C4F31" w:rsidRDefault="278C4F31" w:rsidP="03A31DE5">
            <w:pPr>
              <w:pStyle w:val="Loendilik"/>
              <w:jc w:val="both"/>
              <w:rPr>
                <w:rFonts w:ascii="Times New Roman" w:eastAsia="Calibri" w:hAnsi="Times New Roman" w:cs="Times New Roman"/>
                <w:sz w:val="24"/>
                <w:szCs w:val="24"/>
              </w:rPr>
            </w:pPr>
            <w:r w:rsidRPr="03A31DE5">
              <w:rPr>
                <w:rFonts w:ascii="Times New Roman" w:eastAsia="Calibri" w:hAnsi="Times New Roman" w:cs="Times New Roman"/>
                <w:sz w:val="24"/>
                <w:szCs w:val="24"/>
              </w:rPr>
              <w:t>Saadetakse täiendavale kooskõlastamisele.</w:t>
            </w:r>
          </w:p>
        </w:tc>
      </w:tr>
    </w:tbl>
    <w:p w14:paraId="4672643B" w14:textId="1E928267" w:rsidR="00B83D55" w:rsidRPr="00422441" w:rsidRDefault="00B83D55" w:rsidP="1026FAA0">
      <w:pPr>
        <w:spacing w:after="0" w:line="240" w:lineRule="auto"/>
        <w:jc w:val="both"/>
        <w:rPr>
          <w:rFonts w:ascii="Times New Roman" w:hAnsi="Times New Roman" w:cs="Times New Roman"/>
          <w:sz w:val="24"/>
          <w:szCs w:val="24"/>
        </w:rPr>
      </w:pPr>
    </w:p>
    <w:sectPr w:rsidR="00B83D55" w:rsidRPr="00422441" w:rsidSect="006E0D50">
      <w:footerReference w:type="default" r:id="rId11"/>
      <w:pgSz w:w="16838" w:h="11906" w:orient="landscape"/>
      <w:pgMar w:top="851" w:right="1418" w:bottom="993" w:left="1418" w:header="709" w:footer="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03EA" w14:textId="77777777" w:rsidR="00324C69" w:rsidRDefault="00324C69" w:rsidP="00BB6264">
      <w:pPr>
        <w:spacing w:after="0" w:line="240" w:lineRule="auto"/>
      </w:pPr>
      <w:r>
        <w:separator/>
      </w:r>
    </w:p>
  </w:endnote>
  <w:endnote w:type="continuationSeparator" w:id="0">
    <w:p w14:paraId="7E572981" w14:textId="77777777" w:rsidR="00324C69" w:rsidRDefault="00324C69" w:rsidP="00BB6264">
      <w:pPr>
        <w:spacing w:after="0" w:line="240" w:lineRule="auto"/>
      </w:pPr>
      <w:r>
        <w:continuationSeparator/>
      </w:r>
    </w:p>
  </w:endnote>
  <w:endnote w:type="continuationNotice" w:id="1">
    <w:p w14:paraId="61D075FF" w14:textId="77777777" w:rsidR="00324C69" w:rsidRDefault="00324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014421"/>
      <w:docPartObj>
        <w:docPartGallery w:val="Page Numbers (Bottom of Page)"/>
        <w:docPartUnique/>
      </w:docPartObj>
    </w:sdtPr>
    <w:sdtEndPr>
      <w:rPr>
        <w:rFonts w:ascii="Times New Roman" w:hAnsi="Times New Roman" w:cs="Times New Roman"/>
        <w:sz w:val="24"/>
        <w:szCs w:val="24"/>
      </w:rPr>
    </w:sdtEndPr>
    <w:sdtContent>
      <w:p w14:paraId="2D7BFE28" w14:textId="77777777" w:rsidR="004C0AA2" w:rsidRPr="00BB6264" w:rsidRDefault="004C0AA2">
        <w:pPr>
          <w:pStyle w:val="Jalus"/>
          <w:jc w:val="center"/>
          <w:rPr>
            <w:rFonts w:ascii="Times New Roman" w:hAnsi="Times New Roman" w:cs="Times New Roman"/>
            <w:sz w:val="24"/>
            <w:szCs w:val="24"/>
          </w:rPr>
        </w:pPr>
        <w:r w:rsidRPr="00BB6264">
          <w:rPr>
            <w:rFonts w:ascii="Times New Roman" w:hAnsi="Times New Roman" w:cs="Times New Roman"/>
            <w:sz w:val="24"/>
            <w:szCs w:val="24"/>
          </w:rPr>
          <w:fldChar w:fldCharType="begin"/>
        </w:r>
        <w:r w:rsidRPr="00BB6264">
          <w:rPr>
            <w:rFonts w:ascii="Times New Roman" w:hAnsi="Times New Roman" w:cs="Times New Roman"/>
            <w:sz w:val="24"/>
            <w:szCs w:val="24"/>
          </w:rPr>
          <w:instrText>PAGE   \* MERGEFORMAT</w:instrText>
        </w:r>
        <w:r w:rsidRPr="00BB6264">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t>2</w:t>
        </w:r>
        <w:r w:rsidRPr="00BB6264">
          <w:rPr>
            <w:rFonts w:ascii="Times New Roman" w:hAnsi="Times New Roman" w:cs="Times New Roman"/>
            <w:sz w:val="24"/>
            <w:szCs w:val="24"/>
          </w:rPr>
          <w:fldChar w:fldCharType="end"/>
        </w:r>
      </w:p>
    </w:sdtContent>
  </w:sdt>
  <w:p w14:paraId="08D20C64" w14:textId="06011221" w:rsidR="004C0AA2" w:rsidRDefault="005B6465" w:rsidP="005B6465">
    <w:pPr>
      <w:pStyle w:val="Jalus"/>
      <w:tabs>
        <w:tab w:val="clear" w:pos="4536"/>
        <w:tab w:val="clear" w:pos="9072"/>
        <w:tab w:val="left" w:pos="99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2BC8" w14:textId="77777777" w:rsidR="00324C69" w:rsidRDefault="00324C69" w:rsidP="00BB6264">
      <w:pPr>
        <w:spacing w:after="0" w:line="240" w:lineRule="auto"/>
      </w:pPr>
      <w:r>
        <w:separator/>
      </w:r>
    </w:p>
  </w:footnote>
  <w:footnote w:type="continuationSeparator" w:id="0">
    <w:p w14:paraId="22C9FA69" w14:textId="77777777" w:rsidR="00324C69" w:rsidRDefault="00324C69" w:rsidP="00BB6264">
      <w:pPr>
        <w:spacing w:after="0" w:line="240" w:lineRule="auto"/>
      </w:pPr>
      <w:r>
        <w:continuationSeparator/>
      </w:r>
    </w:p>
  </w:footnote>
  <w:footnote w:type="continuationNotice" w:id="1">
    <w:p w14:paraId="25FCAA2E" w14:textId="77777777" w:rsidR="00324C69" w:rsidRDefault="00324C69">
      <w:pPr>
        <w:spacing w:after="0" w:line="240" w:lineRule="auto"/>
      </w:pPr>
    </w:p>
  </w:footnote>
  <w:footnote w:id="2">
    <w:p w14:paraId="6314854B" w14:textId="6BDF7341" w:rsidR="1026FAA0" w:rsidRDefault="1026FAA0" w:rsidP="1026FAA0">
      <w:pPr>
        <w:pStyle w:val="Allmrkusetekst"/>
        <w:rPr>
          <w:rFonts w:ascii="Times New Roman" w:eastAsia="Times New Roman" w:hAnsi="Times New Roman" w:cs="Times New Roman"/>
          <w:color w:val="000000" w:themeColor="text1"/>
        </w:rPr>
      </w:pPr>
      <w:r w:rsidRPr="1026FAA0">
        <w:rPr>
          <w:rStyle w:val="Allmrkuseviide"/>
          <w:rFonts w:ascii="Times New Roman" w:eastAsia="Times New Roman" w:hAnsi="Times New Roman" w:cs="Times New Roman"/>
        </w:rPr>
        <w:footnoteRef/>
      </w:r>
      <w:r w:rsidRPr="1026FAA0">
        <w:rPr>
          <w:rFonts w:ascii="Times New Roman" w:eastAsia="Times New Roman" w:hAnsi="Times New Roman" w:cs="Times New Roman"/>
        </w:rPr>
        <w:t xml:space="preserve"> </w:t>
      </w:r>
      <w:r w:rsidRPr="1026FAA0">
        <w:rPr>
          <w:rFonts w:ascii="Times New Roman" w:eastAsia="Times New Roman" w:hAnsi="Times New Roman" w:cs="Times New Roman"/>
          <w:color w:val="000000" w:themeColor="text1"/>
        </w:rPr>
        <w:t>Euroopa Komisjoni teatisega „Kliima-, keskkonnakaitse ja energiaalase riigiabi suunised alates aastast 2022.</w:t>
      </w:r>
    </w:p>
    <w:p w14:paraId="0E3BB409" w14:textId="1C3092D2" w:rsidR="1026FAA0" w:rsidRDefault="1026FAA0" w:rsidP="1026FAA0">
      <w:pPr>
        <w:pStyle w:val="Allmrkusetekst"/>
      </w:pPr>
    </w:p>
  </w:footnote>
  <w:footnote w:id="3">
    <w:p w14:paraId="526F0AE1" w14:textId="6BDF7341" w:rsidR="1026FAA0" w:rsidRDefault="1026FAA0" w:rsidP="1026FAA0">
      <w:pPr>
        <w:pStyle w:val="Allmrkusetekst"/>
        <w:rPr>
          <w:rFonts w:ascii="Times New Roman" w:eastAsia="Times New Roman" w:hAnsi="Times New Roman" w:cs="Times New Roman"/>
          <w:color w:val="000000" w:themeColor="text1"/>
        </w:rPr>
      </w:pPr>
      <w:r w:rsidRPr="1026FAA0">
        <w:rPr>
          <w:rStyle w:val="Allmrkuseviide"/>
          <w:rFonts w:ascii="Times New Roman" w:eastAsia="Times New Roman" w:hAnsi="Times New Roman" w:cs="Times New Roman"/>
        </w:rPr>
        <w:footnoteRef/>
      </w:r>
      <w:r w:rsidRPr="1026FAA0">
        <w:rPr>
          <w:rFonts w:ascii="Times New Roman" w:eastAsia="Times New Roman" w:hAnsi="Times New Roman" w:cs="Times New Roman"/>
        </w:rPr>
        <w:t xml:space="preserve"> </w:t>
      </w:r>
      <w:r w:rsidRPr="1026FAA0">
        <w:rPr>
          <w:rFonts w:ascii="Times New Roman" w:eastAsia="Times New Roman" w:hAnsi="Times New Roman" w:cs="Times New Roman"/>
          <w:color w:val="000000" w:themeColor="text1"/>
        </w:rPr>
        <w:t>Euroopa Komisjoni teatisega „Kliima-, keskkonnakaitse ja energiaalase riigiabi suunised alates aastast 2022.</w:t>
      </w:r>
    </w:p>
    <w:p w14:paraId="10C44707" w14:textId="1C3092D2" w:rsidR="1026FAA0" w:rsidRDefault="1026FAA0" w:rsidP="1026FAA0">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661E"/>
    <w:multiLevelType w:val="hybridMultilevel"/>
    <w:tmpl w:val="FFFFFFFF"/>
    <w:lvl w:ilvl="0" w:tplc="F808D9F6">
      <w:start w:val="1"/>
      <w:numFmt w:val="decimal"/>
      <w:lvlText w:val="2)"/>
      <w:lvlJc w:val="left"/>
      <w:pPr>
        <w:ind w:left="720" w:hanging="360"/>
      </w:pPr>
    </w:lvl>
    <w:lvl w:ilvl="1" w:tplc="356825D0">
      <w:start w:val="1"/>
      <w:numFmt w:val="lowerLetter"/>
      <w:lvlText w:val="%2."/>
      <w:lvlJc w:val="left"/>
      <w:pPr>
        <w:ind w:left="1440" w:hanging="360"/>
      </w:pPr>
    </w:lvl>
    <w:lvl w:ilvl="2" w:tplc="1B944B88">
      <w:start w:val="1"/>
      <w:numFmt w:val="lowerRoman"/>
      <w:lvlText w:val="%3."/>
      <w:lvlJc w:val="right"/>
      <w:pPr>
        <w:ind w:left="2160" w:hanging="180"/>
      </w:pPr>
    </w:lvl>
    <w:lvl w:ilvl="3" w:tplc="20D285EC">
      <w:start w:val="1"/>
      <w:numFmt w:val="decimal"/>
      <w:lvlText w:val="%4."/>
      <w:lvlJc w:val="left"/>
      <w:pPr>
        <w:ind w:left="2880" w:hanging="360"/>
      </w:pPr>
    </w:lvl>
    <w:lvl w:ilvl="4" w:tplc="3702C212">
      <w:start w:val="1"/>
      <w:numFmt w:val="lowerLetter"/>
      <w:lvlText w:val="%5."/>
      <w:lvlJc w:val="left"/>
      <w:pPr>
        <w:ind w:left="3600" w:hanging="360"/>
      </w:pPr>
    </w:lvl>
    <w:lvl w:ilvl="5" w:tplc="BD76EDE8">
      <w:start w:val="1"/>
      <w:numFmt w:val="lowerRoman"/>
      <w:lvlText w:val="%6."/>
      <w:lvlJc w:val="right"/>
      <w:pPr>
        <w:ind w:left="4320" w:hanging="180"/>
      </w:pPr>
    </w:lvl>
    <w:lvl w:ilvl="6" w:tplc="90BE2AE0">
      <w:start w:val="1"/>
      <w:numFmt w:val="decimal"/>
      <w:lvlText w:val="%7."/>
      <w:lvlJc w:val="left"/>
      <w:pPr>
        <w:ind w:left="5040" w:hanging="360"/>
      </w:pPr>
    </w:lvl>
    <w:lvl w:ilvl="7" w:tplc="5114E994">
      <w:start w:val="1"/>
      <w:numFmt w:val="lowerLetter"/>
      <w:lvlText w:val="%8."/>
      <w:lvlJc w:val="left"/>
      <w:pPr>
        <w:ind w:left="5760" w:hanging="360"/>
      </w:pPr>
    </w:lvl>
    <w:lvl w:ilvl="8" w:tplc="7368E10A">
      <w:start w:val="1"/>
      <w:numFmt w:val="lowerRoman"/>
      <w:lvlText w:val="%9."/>
      <w:lvlJc w:val="right"/>
      <w:pPr>
        <w:ind w:left="6480" w:hanging="180"/>
      </w:pPr>
    </w:lvl>
  </w:abstractNum>
  <w:abstractNum w:abstractNumId="1" w15:restartNumberingAfterBreak="0">
    <w:nsid w:val="149473A7"/>
    <w:multiLevelType w:val="hybridMultilevel"/>
    <w:tmpl w:val="A9023648"/>
    <w:styleLink w:val="ImportedStyle1"/>
    <w:lvl w:ilvl="0" w:tplc="CC88138C">
      <w:start w:val="1"/>
      <w:numFmt w:val="bullet"/>
      <w:lvlText w:val="-"/>
      <w:lvlJc w:val="left"/>
      <w:pPr>
        <w:ind w:left="720" w:hanging="360"/>
      </w:pPr>
      <w:rPr>
        <w:rFonts w:ascii="Calibri" w:hAnsi="Calibri" w:hint="default"/>
      </w:rPr>
    </w:lvl>
    <w:lvl w:ilvl="1" w:tplc="4874F8BE">
      <w:start w:val="1"/>
      <w:numFmt w:val="bullet"/>
      <w:lvlText w:val="o"/>
      <w:lvlJc w:val="left"/>
      <w:pPr>
        <w:ind w:left="1440" w:hanging="360"/>
      </w:pPr>
      <w:rPr>
        <w:rFonts w:ascii="Courier New" w:hAnsi="Courier New" w:hint="default"/>
      </w:rPr>
    </w:lvl>
    <w:lvl w:ilvl="2" w:tplc="1AA81ED4">
      <w:start w:val="1"/>
      <w:numFmt w:val="bullet"/>
      <w:lvlText w:val=""/>
      <w:lvlJc w:val="left"/>
      <w:pPr>
        <w:ind w:left="2160" w:hanging="360"/>
      </w:pPr>
      <w:rPr>
        <w:rFonts w:ascii="Wingdings" w:hAnsi="Wingdings" w:hint="default"/>
      </w:rPr>
    </w:lvl>
    <w:lvl w:ilvl="3" w:tplc="FCFC191A">
      <w:start w:val="1"/>
      <w:numFmt w:val="bullet"/>
      <w:lvlText w:val=""/>
      <w:lvlJc w:val="left"/>
      <w:pPr>
        <w:ind w:left="2880" w:hanging="360"/>
      </w:pPr>
      <w:rPr>
        <w:rFonts w:ascii="Symbol" w:hAnsi="Symbol" w:hint="default"/>
      </w:rPr>
    </w:lvl>
    <w:lvl w:ilvl="4" w:tplc="5A644344">
      <w:start w:val="1"/>
      <w:numFmt w:val="bullet"/>
      <w:lvlText w:val="o"/>
      <w:lvlJc w:val="left"/>
      <w:pPr>
        <w:ind w:left="3600" w:hanging="360"/>
      </w:pPr>
      <w:rPr>
        <w:rFonts w:ascii="Courier New" w:hAnsi="Courier New" w:hint="default"/>
      </w:rPr>
    </w:lvl>
    <w:lvl w:ilvl="5" w:tplc="E7E246DC">
      <w:start w:val="1"/>
      <w:numFmt w:val="bullet"/>
      <w:lvlText w:val=""/>
      <w:lvlJc w:val="left"/>
      <w:pPr>
        <w:ind w:left="4320" w:hanging="360"/>
      </w:pPr>
      <w:rPr>
        <w:rFonts w:ascii="Wingdings" w:hAnsi="Wingdings" w:hint="default"/>
      </w:rPr>
    </w:lvl>
    <w:lvl w:ilvl="6" w:tplc="EBCE02F0">
      <w:start w:val="1"/>
      <w:numFmt w:val="bullet"/>
      <w:lvlText w:val=""/>
      <w:lvlJc w:val="left"/>
      <w:pPr>
        <w:ind w:left="5040" w:hanging="360"/>
      </w:pPr>
      <w:rPr>
        <w:rFonts w:ascii="Symbol" w:hAnsi="Symbol" w:hint="default"/>
      </w:rPr>
    </w:lvl>
    <w:lvl w:ilvl="7" w:tplc="101687FA">
      <w:start w:val="1"/>
      <w:numFmt w:val="bullet"/>
      <w:lvlText w:val="o"/>
      <w:lvlJc w:val="left"/>
      <w:pPr>
        <w:ind w:left="5760" w:hanging="360"/>
      </w:pPr>
      <w:rPr>
        <w:rFonts w:ascii="Courier New" w:hAnsi="Courier New" w:hint="default"/>
      </w:rPr>
    </w:lvl>
    <w:lvl w:ilvl="8" w:tplc="F1B2D2FC">
      <w:start w:val="1"/>
      <w:numFmt w:val="bullet"/>
      <w:lvlText w:val=""/>
      <w:lvlJc w:val="left"/>
      <w:pPr>
        <w:ind w:left="6480" w:hanging="360"/>
      </w:pPr>
      <w:rPr>
        <w:rFonts w:ascii="Wingdings" w:hAnsi="Wingdings" w:hint="default"/>
      </w:rPr>
    </w:lvl>
  </w:abstractNum>
  <w:abstractNum w:abstractNumId="2" w15:restartNumberingAfterBreak="0">
    <w:nsid w:val="1F897568"/>
    <w:multiLevelType w:val="hybridMultilevel"/>
    <w:tmpl w:val="917CC0F8"/>
    <w:lvl w:ilvl="0" w:tplc="7E04C7A4">
      <w:start w:val="1"/>
      <w:numFmt w:val="decimal"/>
      <w:lvlText w:val="%1."/>
      <w:lvlJc w:val="left"/>
      <w:pPr>
        <w:ind w:left="820" w:hanging="4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AF8A52C"/>
    <w:multiLevelType w:val="hybridMultilevel"/>
    <w:tmpl w:val="FFFFFFFF"/>
    <w:lvl w:ilvl="0" w:tplc="FAC85F5E">
      <w:start w:val="1"/>
      <w:numFmt w:val="bullet"/>
      <w:lvlText w:val="·"/>
      <w:lvlJc w:val="left"/>
      <w:pPr>
        <w:ind w:left="720" w:hanging="360"/>
      </w:pPr>
      <w:rPr>
        <w:rFonts w:ascii="Symbol" w:hAnsi="Symbol" w:hint="default"/>
      </w:rPr>
    </w:lvl>
    <w:lvl w:ilvl="1" w:tplc="37F2D16C">
      <w:start w:val="1"/>
      <w:numFmt w:val="bullet"/>
      <w:lvlText w:val="o"/>
      <w:lvlJc w:val="left"/>
      <w:pPr>
        <w:ind w:left="1440" w:hanging="360"/>
      </w:pPr>
      <w:rPr>
        <w:rFonts w:ascii="Courier New" w:hAnsi="Courier New" w:hint="default"/>
      </w:rPr>
    </w:lvl>
    <w:lvl w:ilvl="2" w:tplc="D65892F8">
      <w:start w:val="1"/>
      <w:numFmt w:val="bullet"/>
      <w:lvlText w:val=""/>
      <w:lvlJc w:val="left"/>
      <w:pPr>
        <w:ind w:left="2160" w:hanging="360"/>
      </w:pPr>
      <w:rPr>
        <w:rFonts w:ascii="Wingdings" w:hAnsi="Wingdings" w:hint="default"/>
      </w:rPr>
    </w:lvl>
    <w:lvl w:ilvl="3" w:tplc="B5029486">
      <w:start w:val="1"/>
      <w:numFmt w:val="bullet"/>
      <w:lvlText w:val=""/>
      <w:lvlJc w:val="left"/>
      <w:pPr>
        <w:ind w:left="2880" w:hanging="360"/>
      </w:pPr>
      <w:rPr>
        <w:rFonts w:ascii="Symbol" w:hAnsi="Symbol" w:hint="default"/>
      </w:rPr>
    </w:lvl>
    <w:lvl w:ilvl="4" w:tplc="6842289C">
      <w:start w:val="1"/>
      <w:numFmt w:val="bullet"/>
      <w:lvlText w:val="o"/>
      <w:lvlJc w:val="left"/>
      <w:pPr>
        <w:ind w:left="3600" w:hanging="360"/>
      </w:pPr>
      <w:rPr>
        <w:rFonts w:ascii="Courier New" w:hAnsi="Courier New" w:hint="default"/>
      </w:rPr>
    </w:lvl>
    <w:lvl w:ilvl="5" w:tplc="4170BC2E">
      <w:start w:val="1"/>
      <w:numFmt w:val="bullet"/>
      <w:lvlText w:val=""/>
      <w:lvlJc w:val="left"/>
      <w:pPr>
        <w:ind w:left="4320" w:hanging="360"/>
      </w:pPr>
      <w:rPr>
        <w:rFonts w:ascii="Wingdings" w:hAnsi="Wingdings" w:hint="default"/>
      </w:rPr>
    </w:lvl>
    <w:lvl w:ilvl="6" w:tplc="E4D8D5F8">
      <w:start w:val="1"/>
      <w:numFmt w:val="bullet"/>
      <w:lvlText w:val=""/>
      <w:lvlJc w:val="left"/>
      <w:pPr>
        <w:ind w:left="5040" w:hanging="360"/>
      </w:pPr>
      <w:rPr>
        <w:rFonts w:ascii="Symbol" w:hAnsi="Symbol" w:hint="default"/>
      </w:rPr>
    </w:lvl>
    <w:lvl w:ilvl="7" w:tplc="1910F5DC">
      <w:start w:val="1"/>
      <w:numFmt w:val="bullet"/>
      <w:lvlText w:val="o"/>
      <w:lvlJc w:val="left"/>
      <w:pPr>
        <w:ind w:left="5760" w:hanging="360"/>
      </w:pPr>
      <w:rPr>
        <w:rFonts w:ascii="Courier New" w:hAnsi="Courier New" w:hint="default"/>
      </w:rPr>
    </w:lvl>
    <w:lvl w:ilvl="8" w:tplc="92322F48">
      <w:start w:val="1"/>
      <w:numFmt w:val="bullet"/>
      <w:lvlText w:val=""/>
      <w:lvlJc w:val="left"/>
      <w:pPr>
        <w:ind w:left="6480" w:hanging="360"/>
      </w:pPr>
      <w:rPr>
        <w:rFonts w:ascii="Wingdings" w:hAnsi="Wingdings" w:hint="default"/>
      </w:rPr>
    </w:lvl>
  </w:abstractNum>
  <w:abstractNum w:abstractNumId="4" w15:restartNumberingAfterBreak="0">
    <w:nsid w:val="2D196431"/>
    <w:multiLevelType w:val="hybridMultilevel"/>
    <w:tmpl w:val="FFFFFFFF"/>
    <w:lvl w:ilvl="0" w:tplc="38EC1990">
      <w:start w:val="1"/>
      <w:numFmt w:val="bullet"/>
      <w:lvlText w:val="·"/>
      <w:lvlJc w:val="left"/>
      <w:pPr>
        <w:ind w:left="720" w:hanging="360"/>
      </w:pPr>
      <w:rPr>
        <w:rFonts w:ascii="Symbol" w:hAnsi="Symbol" w:hint="default"/>
      </w:rPr>
    </w:lvl>
    <w:lvl w:ilvl="1" w:tplc="05561168">
      <w:start w:val="1"/>
      <w:numFmt w:val="bullet"/>
      <w:lvlText w:val="o"/>
      <w:lvlJc w:val="left"/>
      <w:pPr>
        <w:ind w:left="1440" w:hanging="360"/>
      </w:pPr>
      <w:rPr>
        <w:rFonts w:ascii="Courier New" w:hAnsi="Courier New" w:hint="default"/>
      </w:rPr>
    </w:lvl>
    <w:lvl w:ilvl="2" w:tplc="15DE5414">
      <w:start w:val="1"/>
      <w:numFmt w:val="bullet"/>
      <w:lvlText w:val=""/>
      <w:lvlJc w:val="left"/>
      <w:pPr>
        <w:ind w:left="2160" w:hanging="360"/>
      </w:pPr>
      <w:rPr>
        <w:rFonts w:ascii="Wingdings" w:hAnsi="Wingdings" w:hint="default"/>
      </w:rPr>
    </w:lvl>
    <w:lvl w:ilvl="3" w:tplc="D59676A8">
      <w:start w:val="1"/>
      <w:numFmt w:val="bullet"/>
      <w:lvlText w:val=""/>
      <w:lvlJc w:val="left"/>
      <w:pPr>
        <w:ind w:left="2880" w:hanging="360"/>
      </w:pPr>
      <w:rPr>
        <w:rFonts w:ascii="Symbol" w:hAnsi="Symbol" w:hint="default"/>
      </w:rPr>
    </w:lvl>
    <w:lvl w:ilvl="4" w:tplc="8410C066">
      <w:start w:val="1"/>
      <w:numFmt w:val="bullet"/>
      <w:lvlText w:val="o"/>
      <w:lvlJc w:val="left"/>
      <w:pPr>
        <w:ind w:left="3600" w:hanging="360"/>
      </w:pPr>
      <w:rPr>
        <w:rFonts w:ascii="Courier New" w:hAnsi="Courier New" w:hint="default"/>
      </w:rPr>
    </w:lvl>
    <w:lvl w:ilvl="5" w:tplc="AC1C1E92">
      <w:start w:val="1"/>
      <w:numFmt w:val="bullet"/>
      <w:lvlText w:val=""/>
      <w:lvlJc w:val="left"/>
      <w:pPr>
        <w:ind w:left="4320" w:hanging="360"/>
      </w:pPr>
      <w:rPr>
        <w:rFonts w:ascii="Wingdings" w:hAnsi="Wingdings" w:hint="default"/>
      </w:rPr>
    </w:lvl>
    <w:lvl w:ilvl="6" w:tplc="3C1A1CD2">
      <w:start w:val="1"/>
      <w:numFmt w:val="bullet"/>
      <w:lvlText w:val=""/>
      <w:lvlJc w:val="left"/>
      <w:pPr>
        <w:ind w:left="5040" w:hanging="360"/>
      </w:pPr>
      <w:rPr>
        <w:rFonts w:ascii="Symbol" w:hAnsi="Symbol" w:hint="default"/>
      </w:rPr>
    </w:lvl>
    <w:lvl w:ilvl="7" w:tplc="09D0D560">
      <w:start w:val="1"/>
      <w:numFmt w:val="bullet"/>
      <w:lvlText w:val="o"/>
      <w:lvlJc w:val="left"/>
      <w:pPr>
        <w:ind w:left="5760" w:hanging="360"/>
      </w:pPr>
      <w:rPr>
        <w:rFonts w:ascii="Courier New" w:hAnsi="Courier New" w:hint="default"/>
      </w:rPr>
    </w:lvl>
    <w:lvl w:ilvl="8" w:tplc="6E9E0A70">
      <w:start w:val="1"/>
      <w:numFmt w:val="bullet"/>
      <w:lvlText w:val=""/>
      <w:lvlJc w:val="left"/>
      <w:pPr>
        <w:ind w:left="6480" w:hanging="360"/>
      </w:pPr>
      <w:rPr>
        <w:rFonts w:ascii="Wingdings" w:hAnsi="Wingdings" w:hint="default"/>
      </w:rPr>
    </w:lvl>
  </w:abstractNum>
  <w:abstractNum w:abstractNumId="5" w15:restartNumberingAfterBreak="0">
    <w:nsid w:val="3B70AAAC"/>
    <w:multiLevelType w:val="hybridMultilevel"/>
    <w:tmpl w:val="FFFFFFFF"/>
    <w:lvl w:ilvl="0" w:tplc="24EAA592">
      <w:start w:val="1"/>
      <w:numFmt w:val="bullet"/>
      <w:lvlText w:val="·"/>
      <w:lvlJc w:val="left"/>
      <w:pPr>
        <w:ind w:left="720" w:hanging="360"/>
      </w:pPr>
      <w:rPr>
        <w:rFonts w:ascii="Symbol" w:hAnsi="Symbol" w:hint="default"/>
      </w:rPr>
    </w:lvl>
    <w:lvl w:ilvl="1" w:tplc="48C89F6E">
      <w:start w:val="1"/>
      <w:numFmt w:val="bullet"/>
      <w:lvlText w:val="o"/>
      <w:lvlJc w:val="left"/>
      <w:pPr>
        <w:ind w:left="1440" w:hanging="360"/>
      </w:pPr>
      <w:rPr>
        <w:rFonts w:ascii="Courier New" w:hAnsi="Courier New" w:hint="default"/>
      </w:rPr>
    </w:lvl>
    <w:lvl w:ilvl="2" w:tplc="BF4C81C4">
      <w:start w:val="1"/>
      <w:numFmt w:val="bullet"/>
      <w:lvlText w:val=""/>
      <w:lvlJc w:val="left"/>
      <w:pPr>
        <w:ind w:left="2160" w:hanging="360"/>
      </w:pPr>
      <w:rPr>
        <w:rFonts w:ascii="Wingdings" w:hAnsi="Wingdings" w:hint="default"/>
      </w:rPr>
    </w:lvl>
    <w:lvl w:ilvl="3" w:tplc="B286673C">
      <w:start w:val="1"/>
      <w:numFmt w:val="bullet"/>
      <w:lvlText w:val=""/>
      <w:lvlJc w:val="left"/>
      <w:pPr>
        <w:ind w:left="2880" w:hanging="360"/>
      </w:pPr>
      <w:rPr>
        <w:rFonts w:ascii="Symbol" w:hAnsi="Symbol" w:hint="default"/>
      </w:rPr>
    </w:lvl>
    <w:lvl w:ilvl="4" w:tplc="D7068570">
      <w:start w:val="1"/>
      <w:numFmt w:val="bullet"/>
      <w:lvlText w:val="o"/>
      <w:lvlJc w:val="left"/>
      <w:pPr>
        <w:ind w:left="3600" w:hanging="360"/>
      </w:pPr>
      <w:rPr>
        <w:rFonts w:ascii="Courier New" w:hAnsi="Courier New" w:hint="default"/>
      </w:rPr>
    </w:lvl>
    <w:lvl w:ilvl="5" w:tplc="BD6ED12A">
      <w:start w:val="1"/>
      <w:numFmt w:val="bullet"/>
      <w:lvlText w:val=""/>
      <w:lvlJc w:val="left"/>
      <w:pPr>
        <w:ind w:left="4320" w:hanging="360"/>
      </w:pPr>
      <w:rPr>
        <w:rFonts w:ascii="Wingdings" w:hAnsi="Wingdings" w:hint="default"/>
      </w:rPr>
    </w:lvl>
    <w:lvl w:ilvl="6" w:tplc="C1CE9106">
      <w:start w:val="1"/>
      <w:numFmt w:val="bullet"/>
      <w:lvlText w:val=""/>
      <w:lvlJc w:val="left"/>
      <w:pPr>
        <w:ind w:left="5040" w:hanging="360"/>
      </w:pPr>
      <w:rPr>
        <w:rFonts w:ascii="Symbol" w:hAnsi="Symbol" w:hint="default"/>
      </w:rPr>
    </w:lvl>
    <w:lvl w:ilvl="7" w:tplc="F8AC8E00">
      <w:start w:val="1"/>
      <w:numFmt w:val="bullet"/>
      <w:lvlText w:val="o"/>
      <w:lvlJc w:val="left"/>
      <w:pPr>
        <w:ind w:left="5760" w:hanging="360"/>
      </w:pPr>
      <w:rPr>
        <w:rFonts w:ascii="Courier New" w:hAnsi="Courier New" w:hint="default"/>
      </w:rPr>
    </w:lvl>
    <w:lvl w:ilvl="8" w:tplc="2B886836">
      <w:start w:val="1"/>
      <w:numFmt w:val="bullet"/>
      <w:lvlText w:val=""/>
      <w:lvlJc w:val="left"/>
      <w:pPr>
        <w:ind w:left="6480" w:hanging="360"/>
      </w:pPr>
      <w:rPr>
        <w:rFonts w:ascii="Wingdings" w:hAnsi="Wingdings" w:hint="default"/>
      </w:rPr>
    </w:lvl>
  </w:abstractNum>
  <w:abstractNum w:abstractNumId="6" w15:restartNumberingAfterBreak="0">
    <w:nsid w:val="5949245B"/>
    <w:multiLevelType w:val="hybridMultilevel"/>
    <w:tmpl w:val="FFFFFFFF"/>
    <w:lvl w:ilvl="0" w:tplc="1C7AD17C">
      <w:start w:val="1"/>
      <w:numFmt w:val="bullet"/>
      <w:lvlText w:val="·"/>
      <w:lvlJc w:val="left"/>
      <w:pPr>
        <w:ind w:left="720" w:hanging="360"/>
      </w:pPr>
      <w:rPr>
        <w:rFonts w:ascii="Symbol" w:hAnsi="Symbol" w:hint="default"/>
      </w:rPr>
    </w:lvl>
    <w:lvl w:ilvl="1" w:tplc="438E04A8">
      <w:start w:val="1"/>
      <w:numFmt w:val="bullet"/>
      <w:lvlText w:val="o"/>
      <w:lvlJc w:val="left"/>
      <w:pPr>
        <w:ind w:left="1440" w:hanging="360"/>
      </w:pPr>
      <w:rPr>
        <w:rFonts w:ascii="Courier New" w:hAnsi="Courier New" w:hint="default"/>
      </w:rPr>
    </w:lvl>
    <w:lvl w:ilvl="2" w:tplc="E096903C">
      <w:start w:val="1"/>
      <w:numFmt w:val="bullet"/>
      <w:lvlText w:val=""/>
      <w:lvlJc w:val="left"/>
      <w:pPr>
        <w:ind w:left="2160" w:hanging="360"/>
      </w:pPr>
      <w:rPr>
        <w:rFonts w:ascii="Wingdings" w:hAnsi="Wingdings" w:hint="default"/>
      </w:rPr>
    </w:lvl>
    <w:lvl w:ilvl="3" w:tplc="E6A294B0">
      <w:start w:val="1"/>
      <w:numFmt w:val="bullet"/>
      <w:lvlText w:val=""/>
      <w:lvlJc w:val="left"/>
      <w:pPr>
        <w:ind w:left="2880" w:hanging="360"/>
      </w:pPr>
      <w:rPr>
        <w:rFonts w:ascii="Symbol" w:hAnsi="Symbol" w:hint="default"/>
      </w:rPr>
    </w:lvl>
    <w:lvl w:ilvl="4" w:tplc="8ACC3E1A">
      <w:start w:val="1"/>
      <w:numFmt w:val="bullet"/>
      <w:lvlText w:val="o"/>
      <w:lvlJc w:val="left"/>
      <w:pPr>
        <w:ind w:left="3600" w:hanging="360"/>
      </w:pPr>
      <w:rPr>
        <w:rFonts w:ascii="Courier New" w:hAnsi="Courier New" w:hint="default"/>
      </w:rPr>
    </w:lvl>
    <w:lvl w:ilvl="5" w:tplc="DE109946">
      <w:start w:val="1"/>
      <w:numFmt w:val="bullet"/>
      <w:lvlText w:val=""/>
      <w:lvlJc w:val="left"/>
      <w:pPr>
        <w:ind w:left="4320" w:hanging="360"/>
      </w:pPr>
      <w:rPr>
        <w:rFonts w:ascii="Wingdings" w:hAnsi="Wingdings" w:hint="default"/>
      </w:rPr>
    </w:lvl>
    <w:lvl w:ilvl="6" w:tplc="88CEED1C">
      <w:start w:val="1"/>
      <w:numFmt w:val="bullet"/>
      <w:lvlText w:val=""/>
      <w:lvlJc w:val="left"/>
      <w:pPr>
        <w:ind w:left="5040" w:hanging="360"/>
      </w:pPr>
      <w:rPr>
        <w:rFonts w:ascii="Symbol" w:hAnsi="Symbol" w:hint="default"/>
      </w:rPr>
    </w:lvl>
    <w:lvl w:ilvl="7" w:tplc="0D5AA504">
      <w:start w:val="1"/>
      <w:numFmt w:val="bullet"/>
      <w:lvlText w:val="o"/>
      <w:lvlJc w:val="left"/>
      <w:pPr>
        <w:ind w:left="5760" w:hanging="360"/>
      </w:pPr>
      <w:rPr>
        <w:rFonts w:ascii="Courier New" w:hAnsi="Courier New" w:hint="default"/>
      </w:rPr>
    </w:lvl>
    <w:lvl w:ilvl="8" w:tplc="3216DB96">
      <w:start w:val="1"/>
      <w:numFmt w:val="bullet"/>
      <w:lvlText w:val=""/>
      <w:lvlJc w:val="left"/>
      <w:pPr>
        <w:ind w:left="6480" w:hanging="360"/>
      </w:pPr>
      <w:rPr>
        <w:rFonts w:ascii="Wingdings" w:hAnsi="Wingdings" w:hint="default"/>
      </w:rPr>
    </w:lvl>
  </w:abstractNum>
  <w:abstractNum w:abstractNumId="7" w15:restartNumberingAfterBreak="0">
    <w:nsid w:val="5BAE659D"/>
    <w:multiLevelType w:val="hybridMultilevel"/>
    <w:tmpl w:val="FFFFFFFF"/>
    <w:lvl w:ilvl="0" w:tplc="2C786712">
      <w:start w:val="1"/>
      <w:numFmt w:val="decimal"/>
      <w:lvlText w:val="%1."/>
      <w:lvlJc w:val="left"/>
      <w:pPr>
        <w:ind w:left="720" w:hanging="360"/>
      </w:pPr>
    </w:lvl>
    <w:lvl w:ilvl="1" w:tplc="B68CB2F0">
      <w:start w:val="1"/>
      <w:numFmt w:val="lowerLetter"/>
      <w:lvlText w:val="%2."/>
      <w:lvlJc w:val="left"/>
      <w:pPr>
        <w:ind w:left="1440" w:hanging="360"/>
      </w:pPr>
    </w:lvl>
    <w:lvl w:ilvl="2" w:tplc="250227CC">
      <w:start w:val="1"/>
      <w:numFmt w:val="lowerRoman"/>
      <w:lvlText w:val="%3."/>
      <w:lvlJc w:val="right"/>
      <w:pPr>
        <w:ind w:left="2160" w:hanging="180"/>
      </w:pPr>
    </w:lvl>
    <w:lvl w:ilvl="3" w:tplc="2C2887C6">
      <w:start w:val="1"/>
      <w:numFmt w:val="decimal"/>
      <w:lvlText w:val="%4."/>
      <w:lvlJc w:val="left"/>
      <w:pPr>
        <w:ind w:left="2880" w:hanging="360"/>
      </w:pPr>
    </w:lvl>
    <w:lvl w:ilvl="4" w:tplc="4328C8E6">
      <w:start w:val="1"/>
      <w:numFmt w:val="lowerLetter"/>
      <w:lvlText w:val="%5."/>
      <w:lvlJc w:val="left"/>
      <w:pPr>
        <w:ind w:left="3600" w:hanging="360"/>
      </w:pPr>
    </w:lvl>
    <w:lvl w:ilvl="5" w:tplc="97CC15E0">
      <w:start w:val="1"/>
      <w:numFmt w:val="lowerRoman"/>
      <w:lvlText w:val="%6."/>
      <w:lvlJc w:val="right"/>
      <w:pPr>
        <w:ind w:left="4320" w:hanging="180"/>
      </w:pPr>
    </w:lvl>
    <w:lvl w:ilvl="6" w:tplc="8F60C01A">
      <w:start w:val="1"/>
      <w:numFmt w:val="decimal"/>
      <w:lvlText w:val="%7."/>
      <w:lvlJc w:val="left"/>
      <w:pPr>
        <w:ind w:left="5040" w:hanging="360"/>
      </w:pPr>
    </w:lvl>
    <w:lvl w:ilvl="7" w:tplc="3856AF76">
      <w:start w:val="1"/>
      <w:numFmt w:val="lowerLetter"/>
      <w:lvlText w:val="%8."/>
      <w:lvlJc w:val="left"/>
      <w:pPr>
        <w:ind w:left="5760" w:hanging="360"/>
      </w:pPr>
    </w:lvl>
    <w:lvl w:ilvl="8" w:tplc="B6CC6786">
      <w:start w:val="1"/>
      <w:numFmt w:val="lowerRoman"/>
      <w:lvlText w:val="%9."/>
      <w:lvlJc w:val="right"/>
      <w:pPr>
        <w:ind w:left="6480" w:hanging="180"/>
      </w:pPr>
    </w:lvl>
  </w:abstractNum>
  <w:num w:numId="1" w16cid:durableId="1158807714">
    <w:abstractNumId w:val="0"/>
  </w:num>
  <w:num w:numId="2" w16cid:durableId="611017544">
    <w:abstractNumId w:val="5"/>
  </w:num>
  <w:num w:numId="3" w16cid:durableId="239799358">
    <w:abstractNumId w:val="6"/>
  </w:num>
  <w:num w:numId="4" w16cid:durableId="1889103125">
    <w:abstractNumId w:val="3"/>
  </w:num>
  <w:num w:numId="5" w16cid:durableId="1526213869">
    <w:abstractNumId w:val="4"/>
  </w:num>
  <w:num w:numId="6" w16cid:durableId="30226926">
    <w:abstractNumId w:val="7"/>
  </w:num>
  <w:num w:numId="7" w16cid:durableId="302776325">
    <w:abstractNumId w:val="1"/>
  </w:num>
  <w:num w:numId="8" w16cid:durableId="36051970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55"/>
    <w:rsid w:val="000038FA"/>
    <w:rsid w:val="00004361"/>
    <w:rsid w:val="000044C0"/>
    <w:rsid w:val="00004743"/>
    <w:rsid w:val="00004845"/>
    <w:rsid w:val="000054B6"/>
    <w:rsid w:val="00005E2C"/>
    <w:rsid w:val="00005ECE"/>
    <w:rsid w:val="00007C78"/>
    <w:rsid w:val="00011367"/>
    <w:rsid w:val="00012AA0"/>
    <w:rsid w:val="00012B27"/>
    <w:rsid w:val="00012E24"/>
    <w:rsid w:val="0001353C"/>
    <w:rsid w:val="00013F40"/>
    <w:rsid w:val="000152A2"/>
    <w:rsid w:val="00015630"/>
    <w:rsid w:val="0001760A"/>
    <w:rsid w:val="00017A4F"/>
    <w:rsid w:val="00017FE4"/>
    <w:rsid w:val="00021F42"/>
    <w:rsid w:val="000225D0"/>
    <w:rsid w:val="00023543"/>
    <w:rsid w:val="00023BE1"/>
    <w:rsid w:val="00025336"/>
    <w:rsid w:val="00025CD1"/>
    <w:rsid w:val="00025F15"/>
    <w:rsid w:val="0002706A"/>
    <w:rsid w:val="000276AA"/>
    <w:rsid w:val="000314D3"/>
    <w:rsid w:val="00031685"/>
    <w:rsid w:val="0003302B"/>
    <w:rsid w:val="00033770"/>
    <w:rsid w:val="00036BC0"/>
    <w:rsid w:val="00040FC7"/>
    <w:rsid w:val="00041EF5"/>
    <w:rsid w:val="000445D6"/>
    <w:rsid w:val="00050B5F"/>
    <w:rsid w:val="000516DB"/>
    <w:rsid w:val="000521B8"/>
    <w:rsid w:val="00052840"/>
    <w:rsid w:val="00052B07"/>
    <w:rsid w:val="000534AA"/>
    <w:rsid w:val="00053C4C"/>
    <w:rsid w:val="0005451F"/>
    <w:rsid w:val="00054701"/>
    <w:rsid w:val="000551CB"/>
    <w:rsid w:val="00057324"/>
    <w:rsid w:val="00057C90"/>
    <w:rsid w:val="0006017D"/>
    <w:rsid w:val="00062090"/>
    <w:rsid w:val="00062CC7"/>
    <w:rsid w:val="00063863"/>
    <w:rsid w:val="00064CB4"/>
    <w:rsid w:val="000653A4"/>
    <w:rsid w:val="00065C58"/>
    <w:rsid w:val="000665CF"/>
    <w:rsid w:val="000672C8"/>
    <w:rsid w:val="00070588"/>
    <w:rsid w:val="00070C84"/>
    <w:rsid w:val="0007217A"/>
    <w:rsid w:val="000724EF"/>
    <w:rsid w:val="000725CE"/>
    <w:rsid w:val="00072F21"/>
    <w:rsid w:val="00074EFE"/>
    <w:rsid w:val="000753DA"/>
    <w:rsid w:val="0007691C"/>
    <w:rsid w:val="000772A6"/>
    <w:rsid w:val="00077509"/>
    <w:rsid w:val="00077A5D"/>
    <w:rsid w:val="0008128D"/>
    <w:rsid w:val="00081624"/>
    <w:rsid w:val="00081902"/>
    <w:rsid w:val="00086A26"/>
    <w:rsid w:val="00093192"/>
    <w:rsid w:val="00093CEE"/>
    <w:rsid w:val="00094D0F"/>
    <w:rsid w:val="00095F3A"/>
    <w:rsid w:val="000A081A"/>
    <w:rsid w:val="000A0E0E"/>
    <w:rsid w:val="000A23EC"/>
    <w:rsid w:val="000A2D2C"/>
    <w:rsid w:val="000A3579"/>
    <w:rsid w:val="000A3706"/>
    <w:rsid w:val="000A4031"/>
    <w:rsid w:val="000A5CE9"/>
    <w:rsid w:val="000A63EC"/>
    <w:rsid w:val="000A69C8"/>
    <w:rsid w:val="000A6A32"/>
    <w:rsid w:val="000A6DBE"/>
    <w:rsid w:val="000A74BF"/>
    <w:rsid w:val="000B1050"/>
    <w:rsid w:val="000B11A9"/>
    <w:rsid w:val="000B1950"/>
    <w:rsid w:val="000B36FF"/>
    <w:rsid w:val="000B3DD3"/>
    <w:rsid w:val="000B4A4E"/>
    <w:rsid w:val="000B6BD9"/>
    <w:rsid w:val="000B7615"/>
    <w:rsid w:val="000B7EEA"/>
    <w:rsid w:val="000C0705"/>
    <w:rsid w:val="000C0C26"/>
    <w:rsid w:val="000C2AA8"/>
    <w:rsid w:val="000C3846"/>
    <w:rsid w:val="000C399A"/>
    <w:rsid w:val="000C4310"/>
    <w:rsid w:val="000C43C7"/>
    <w:rsid w:val="000C45FA"/>
    <w:rsid w:val="000C5105"/>
    <w:rsid w:val="000C532A"/>
    <w:rsid w:val="000C581A"/>
    <w:rsid w:val="000C64FC"/>
    <w:rsid w:val="000D08C6"/>
    <w:rsid w:val="000D1734"/>
    <w:rsid w:val="000D23E6"/>
    <w:rsid w:val="000D3B64"/>
    <w:rsid w:val="000D3C71"/>
    <w:rsid w:val="000D44D0"/>
    <w:rsid w:val="000D56FD"/>
    <w:rsid w:val="000D5DB5"/>
    <w:rsid w:val="000D6666"/>
    <w:rsid w:val="000D72C2"/>
    <w:rsid w:val="000D7461"/>
    <w:rsid w:val="000E04E1"/>
    <w:rsid w:val="000E0A68"/>
    <w:rsid w:val="000E10ED"/>
    <w:rsid w:val="000E118B"/>
    <w:rsid w:val="000E24A0"/>
    <w:rsid w:val="000E28C9"/>
    <w:rsid w:val="000E61F6"/>
    <w:rsid w:val="000E65B8"/>
    <w:rsid w:val="000E68E7"/>
    <w:rsid w:val="000E6D75"/>
    <w:rsid w:val="000F14EA"/>
    <w:rsid w:val="000F21BC"/>
    <w:rsid w:val="000F26CA"/>
    <w:rsid w:val="000F298E"/>
    <w:rsid w:val="000F33E2"/>
    <w:rsid w:val="000F46D6"/>
    <w:rsid w:val="000F4773"/>
    <w:rsid w:val="000F58D9"/>
    <w:rsid w:val="000F5B33"/>
    <w:rsid w:val="000F61E7"/>
    <w:rsid w:val="000F7B5B"/>
    <w:rsid w:val="00100042"/>
    <w:rsid w:val="0010042B"/>
    <w:rsid w:val="001007D1"/>
    <w:rsid w:val="001009FD"/>
    <w:rsid w:val="001013FB"/>
    <w:rsid w:val="001019C2"/>
    <w:rsid w:val="00103705"/>
    <w:rsid w:val="00104AA1"/>
    <w:rsid w:val="00111247"/>
    <w:rsid w:val="00111E9A"/>
    <w:rsid w:val="001127ED"/>
    <w:rsid w:val="00112E4E"/>
    <w:rsid w:val="00114159"/>
    <w:rsid w:val="00115E7B"/>
    <w:rsid w:val="00116197"/>
    <w:rsid w:val="00116C17"/>
    <w:rsid w:val="00117175"/>
    <w:rsid w:val="001207D2"/>
    <w:rsid w:val="0012094A"/>
    <w:rsid w:val="00120BC9"/>
    <w:rsid w:val="00120E58"/>
    <w:rsid w:val="00122D59"/>
    <w:rsid w:val="0012327B"/>
    <w:rsid w:val="00123A0C"/>
    <w:rsid w:val="00123EAA"/>
    <w:rsid w:val="00123F9F"/>
    <w:rsid w:val="001244E1"/>
    <w:rsid w:val="001249F3"/>
    <w:rsid w:val="00126079"/>
    <w:rsid w:val="001274F2"/>
    <w:rsid w:val="001279D9"/>
    <w:rsid w:val="00130DB9"/>
    <w:rsid w:val="00131914"/>
    <w:rsid w:val="00133085"/>
    <w:rsid w:val="00134198"/>
    <w:rsid w:val="00135FC9"/>
    <w:rsid w:val="00137359"/>
    <w:rsid w:val="00137F0B"/>
    <w:rsid w:val="00140ACF"/>
    <w:rsid w:val="001415FF"/>
    <w:rsid w:val="00141B5C"/>
    <w:rsid w:val="0014230E"/>
    <w:rsid w:val="001447F6"/>
    <w:rsid w:val="00144FCD"/>
    <w:rsid w:val="0014552D"/>
    <w:rsid w:val="0014677B"/>
    <w:rsid w:val="001470DE"/>
    <w:rsid w:val="00151F52"/>
    <w:rsid w:val="00152B7E"/>
    <w:rsid w:val="00153228"/>
    <w:rsid w:val="0015379F"/>
    <w:rsid w:val="00154CDF"/>
    <w:rsid w:val="00154E18"/>
    <w:rsid w:val="00154F13"/>
    <w:rsid w:val="00154F9D"/>
    <w:rsid w:val="001573EF"/>
    <w:rsid w:val="0015744B"/>
    <w:rsid w:val="00157BC0"/>
    <w:rsid w:val="001604E2"/>
    <w:rsid w:val="00161C03"/>
    <w:rsid w:val="0016307D"/>
    <w:rsid w:val="00163B5F"/>
    <w:rsid w:val="00164B94"/>
    <w:rsid w:val="001653BF"/>
    <w:rsid w:val="00165546"/>
    <w:rsid w:val="00166B31"/>
    <w:rsid w:val="00166B55"/>
    <w:rsid w:val="001675B8"/>
    <w:rsid w:val="00167901"/>
    <w:rsid w:val="00170358"/>
    <w:rsid w:val="00170A65"/>
    <w:rsid w:val="00170D81"/>
    <w:rsid w:val="00170EF0"/>
    <w:rsid w:val="001710E9"/>
    <w:rsid w:val="0017127C"/>
    <w:rsid w:val="001762CC"/>
    <w:rsid w:val="0017654D"/>
    <w:rsid w:val="00176F00"/>
    <w:rsid w:val="00180019"/>
    <w:rsid w:val="00180811"/>
    <w:rsid w:val="00180A2F"/>
    <w:rsid w:val="00182480"/>
    <w:rsid w:val="00182B8B"/>
    <w:rsid w:val="00183D65"/>
    <w:rsid w:val="00183D6B"/>
    <w:rsid w:val="0018449D"/>
    <w:rsid w:val="00184A43"/>
    <w:rsid w:val="0018550B"/>
    <w:rsid w:val="001862C5"/>
    <w:rsid w:val="00186B6B"/>
    <w:rsid w:val="00187A93"/>
    <w:rsid w:val="00187B59"/>
    <w:rsid w:val="001903E9"/>
    <w:rsid w:val="00192169"/>
    <w:rsid w:val="0019469F"/>
    <w:rsid w:val="001946D0"/>
    <w:rsid w:val="00194CF7"/>
    <w:rsid w:val="0019547C"/>
    <w:rsid w:val="0019559F"/>
    <w:rsid w:val="00195753"/>
    <w:rsid w:val="001967C3"/>
    <w:rsid w:val="00196A04"/>
    <w:rsid w:val="00196DAE"/>
    <w:rsid w:val="001A0321"/>
    <w:rsid w:val="001A1208"/>
    <w:rsid w:val="001A1A4A"/>
    <w:rsid w:val="001A1D60"/>
    <w:rsid w:val="001A21AF"/>
    <w:rsid w:val="001A2A2A"/>
    <w:rsid w:val="001A3513"/>
    <w:rsid w:val="001A3BB1"/>
    <w:rsid w:val="001A5704"/>
    <w:rsid w:val="001A5CFF"/>
    <w:rsid w:val="001A7C39"/>
    <w:rsid w:val="001B06B8"/>
    <w:rsid w:val="001B07FB"/>
    <w:rsid w:val="001B2086"/>
    <w:rsid w:val="001B378F"/>
    <w:rsid w:val="001B408D"/>
    <w:rsid w:val="001B4129"/>
    <w:rsid w:val="001B4BB6"/>
    <w:rsid w:val="001B62D5"/>
    <w:rsid w:val="001B681D"/>
    <w:rsid w:val="001B69BA"/>
    <w:rsid w:val="001B752E"/>
    <w:rsid w:val="001B7561"/>
    <w:rsid w:val="001B7DD4"/>
    <w:rsid w:val="001C23F1"/>
    <w:rsid w:val="001C41A6"/>
    <w:rsid w:val="001C4890"/>
    <w:rsid w:val="001C48E4"/>
    <w:rsid w:val="001C53E0"/>
    <w:rsid w:val="001C5D21"/>
    <w:rsid w:val="001C65DA"/>
    <w:rsid w:val="001C6B07"/>
    <w:rsid w:val="001C7387"/>
    <w:rsid w:val="001C7391"/>
    <w:rsid w:val="001C73F6"/>
    <w:rsid w:val="001C7BA6"/>
    <w:rsid w:val="001D05B0"/>
    <w:rsid w:val="001D0C87"/>
    <w:rsid w:val="001D0FD2"/>
    <w:rsid w:val="001D3109"/>
    <w:rsid w:val="001D41AF"/>
    <w:rsid w:val="001D5181"/>
    <w:rsid w:val="001D54EF"/>
    <w:rsid w:val="001D5EF3"/>
    <w:rsid w:val="001D6455"/>
    <w:rsid w:val="001D6E59"/>
    <w:rsid w:val="001D7ABD"/>
    <w:rsid w:val="001D7FAA"/>
    <w:rsid w:val="001E06E3"/>
    <w:rsid w:val="001E1081"/>
    <w:rsid w:val="001E1E7D"/>
    <w:rsid w:val="001E2B6A"/>
    <w:rsid w:val="001E2B7A"/>
    <w:rsid w:val="001E4E10"/>
    <w:rsid w:val="001E4FAC"/>
    <w:rsid w:val="001E61C6"/>
    <w:rsid w:val="001E74FC"/>
    <w:rsid w:val="001F0F89"/>
    <w:rsid w:val="001F13F7"/>
    <w:rsid w:val="001F1F25"/>
    <w:rsid w:val="001F2E23"/>
    <w:rsid w:val="001F327C"/>
    <w:rsid w:val="001F6CC6"/>
    <w:rsid w:val="001F7476"/>
    <w:rsid w:val="00200F3A"/>
    <w:rsid w:val="00200FF7"/>
    <w:rsid w:val="002013A0"/>
    <w:rsid w:val="00203DFC"/>
    <w:rsid w:val="00203EAB"/>
    <w:rsid w:val="00205BFB"/>
    <w:rsid w:val="00205F3C"/>
    <w:rsid w:val="002135DF"/>
    <w:rsid w:val="00213796"/>
    <w:rsid w:val="00216B02"/>
    <w:rsid w:val="00220816"/>
    <w:rsid w:val="00221302"/>
    <w:rsid w:val="00222E55"/>
    <w:rsid w:val="002238DA"/>
    <w:rsid w:val="00223F4F"/>
    <w:rsid w:val="00224BDC"/>
    <w:rsid w:val="002270D7"/>
    <w:rsid w:val="00230F42"/>
    <w:rsid w:val="00231144"/>
    <w:rsid w:val="00231206"/>
    <w:rsid w:val="00231342"/>
    <w:rsid w:val="00231AA6"/>
    <w:rsid w:val="0023601C"/>
    <w:rsid w:val="00237B95"/>
    <w:rsid w:val="00242F0C"/>
    <w:rsid w:val="00243813"/>
    <w:rsid w:val="00244AC1"/>
    <w:rsid w:val="00244BE3"/>
    <w:rsid w:val="00246CC0"/>
    <w:rsid w:val="00246EB2"/>
    <w:rsid w:val="002501AD"/>
    <w:rsid w:val="00250C45"/>
    <w:rsid w:val="00254A08"/>
    <w:rsid w:val="002557DE"/>
    <w:rsid w:val="00257B8F"/>
    <w:rsid w:val="002619D6"/>
    <w:rsid w:val="0026254F"/>
    <w:rsid w:val="00262C2A"/>
    <w:rsid w:val="00263405"/>
    <w:rsid w:val="00264437"/>
    <w:rsid w:val="00270605"/>
    <w:rsid w:val="00270A7A"/>
    <w:rsid w:val="00270EFA"/>
    <w:rsid w:val="0027121D"/>
    <w:rsid w:val="00271D24"/>
    <w:rsid w:val="00273A8D"/>
    <w:rsid w:val="00276A33"/>
    <w:rsid w:val="00277BF7"/>
    <w:rsid w:val="00280598"/>
    <w:rsid w:val="00281203"/>
    <w:rsid w:val="00284387"/>
    <w:rsid w:val="00285F16"/>
    <w:rsid w:val="002873B0"/>
    <w:rsid w:val="00290F15"/>
    <w:rsid w:val="00292EAE"/>
    <w:rsid w:val="00292F8D"/>
    <w:rsid w:val="00293160"/>
    <w:rsid w:val="002949D8"/>
    <w:rsid w:val="0029748F"/>
    <w:rsid w:val="00297E28"/>
    <w:rsid w:val="002A20D5"/>
    <w:rsid w:val="002A2329"/>
    <w:rsid w:val="002A305C"/>
    <w:rsid w:val="002A3445"/>
    <w:rsid w:val="002A3727"/>
    <w:rsid w:val="002A3F12"/>
    <w:rsid w:val="002A473C"/>
    <w:rsid w:val="002A6158"/>
    <w:rsid w:val="002A6534"/>
    <w:rsid w:val="002A6A9F"/>
    <w:rsid w:val="002A741A"/>
    <w:rsid w:val="002A7E99"/>
    <w:rsid w:val="002B1A44"/>
    <w:rsid w:val="002B216D"/>
    <w:rsid w:val="002B363A"/>
    <w:rsid w:val="002B466B"/>
    <w:rsid w:val="002B5AE4"/>
    <w:rsid w:val="002B5D8F"/>
    <w:rsid w:val="002B631B"/>
    <w:rsid w:val="002C000A"/>
    <w:rsid w:val="002C1E2B"/>
    <w:rsid w:val="002C24BA"/>
    <w:rsid w:val="002C31A8"/>
    <w:rsid w:val="002C367C"/>
    <w:rsid w:val="002C3E54"/>
    <w:rsid w:val="002C4A9A"/>
    <w:rsid w:val="002C504A"/>
    <w:rsid w:val="002C5923"/>
    <w:rsid w:val="002C6B2B"/>
    <w:rsid w:val="002D024B"/>
    <w:rsid w:val="002D06A5"/>
    <w:rsid w:val="002D1502"/>
    <w:rsid w:val="002D16A1"/>
    <w:rsid w:val="002D2C72"/>
    <w:rsid w:val="002D38C8"/>
    <w:rsid w:val="002D4C7C"/>
    <w:rsid w:val="002D66EF"/>
    <w:rsid w:val="002D768E"/>
    <w:rsid w:val="002D77D4"/>
    <w:rsid w:val="002E01C0"/>
    <w:rsid w:val="002E1296"/>
    <w:rsid w:val="002E2350"/>
    <w:rsid w:val="002E3192"/>
    <w:rsid w:val="002E434D"/>
    <w:rsid w:val="002E5529"/>
    <w:rsid w:val="002E7C5F"/>
    <w:rsid w:val="002F027D"/>
    <w:rsid w:val="002F0536"/>
    <w:rsid w:val="002F0FA7"/>
    <w:rsid w:val="002F11AA"/>
    <w:rsid w:val="002F172A"/>
    <w:rsid w:val="002F21F2"/>
    <w:rsid w:val="002F26CD"/>
    <w:rsid w:val="002F27CC"/>
    <w:rsid w:val="002F28FF"/>
    <w:rsid w:val="002F3146"/>
    <w:rsid w:val="002F36E4"/>
    <w:rsid w:val="002F3797"/>
    <w:rsid w:val="002F47A1"/>
    <w:rsid w:val="002F4FCE"/>
    <w:rsid w:val="002F526C"/>
    <w:rsid w:val="002F6B66"/>
    <w:rsid w:val="002F78AA"/>
    <w:rsid w:val="00301A0A"/>
    <w:rsid w:val="00301A2A"/>
    <w:rsid w:val="00302A3E"/>
    <w:rsid w:val="00302EFB"/>
    <w:rsid w:val="00304324"/>
    <w:rsid w:val="003046ED"/>
    <w:rsid w:val="00304893"/>
    <w:rsid w:val="0031012F"/>
    <w:rsid w:val="0031109B"/>
    <w:rsid w:val="00311950"/>
    <w:rsid w:val="00314EEC"/>
    <w:rsid w:val="00315165"/>
    <w:rsid w:val="00316213"/>
    <w:rsid w:val="00317338"/>
    <w:rsid w:val="003179FE"/>
    <w:rsid w:val="00317AF3"/>
    <w:rsid w:val="0032065F"/>
    <w:rsid w:val="00321A64"/>
    <w:rsid w:val="00321A86"/>
    <w:rsid w:val="003229F8"/>
    <w:rsid w:val="00322DD8"/>
    <w:rsid w:val="003233EC"/>
    <w:rsid w:val="00323715"/>
    <w:rsid w:val="0032449B"/>
    <w:rsid w:val="00324C69"/>
    <w:rsid w:val="00325E5F"/>
    <w:rsid w:val="0032628A"/>
    <w:rsid w:val="00330D7B"/>
    <w:rsid w:val="003365EE"/>
    <w:rsid w:val="003405AD"/>
    <w:rsid w:val="00340C60"/>
    <w:rsid w:val="00341873"/>
    <w:rsid w:val="00345CD9"/>
    <w:rsid w:val="003462DD"/>
    <w:rsid w:val="0034724C"/>
    <w:rsid w:val="00350151"/>
    <w:rsid w:val="00350FEB"/>
    <w:rsid w:val="0035158D"/>
    <w:rsid w:val="00351E2A"/>
    <w:rsid w:val="00354138"/>
    <w:rsid w:val="00354B35"/>
    <w:rsid w:val="003550AF"/>
    <w:rsid w:val="00355E18"/>
    <w:rsid w:val="00357E18"/>
    <w:rsid w:val="003601E5"/>
    <w:rsid w:val="00360239"/>
    <w:rsid w:val="003614C5"/>
    <w:rsid w:val="003620C4"/>
    <w:rsid w:val="00363566"/>
    <w:rsid w:val="00364E13"/>
    <w:rsid w:val="00364E5A"/>
    <w:rsid w:val="003672C2"/>
    <w:rsid w:val="003677E3"/>
    <w:rsid w:val="00367C7D"/>
    <w:rsid w:val="003707DA"/>
    <w:rsid w:val="003737E6"/>
    <w:rsid w:val="0037401E"/>
    <w:rsid w:val="00374537"/>
    <w:rsid w:val="00375A28"/>
    <w:rsid w:val="00375E77"/>
    <w:rsid w:val="0037683B"/>
    <w:rsid w:val="00377865"/>
    <w:rsid w:val="00380358"/>
    <w:rsid w:val="003809D8"/>
    <w:rsid w:val="0038109E"/>
    <w:rsid w:val="00382793"/>
    <w:rsid w:val="00382BEB"/>
    <w:rsid w:val="0038587F"/>
    <w:rsid w:val="00385FBB"/>
    <w:rsid w:val="00387D99"/>
    <w:rsid w:val="00390431"/>
    <w:rsid w:val="00390557"/>
    <w:rsid w:val="00390EBF"/>
    <w:rsid w:val="00391415"/>
    <w:rsid w:val="00392344"/>
    <w:rsid w:val="0039367F"/>
    <w:rsid w:val="00393B8F"/>
    <w:rsid w:val="003951C5"/>
    <w:rsid w:val="0039544B"/>
    <w:rsid w:val="00397894"/>
    <w:rsid w:val="003A1A94"/>
    <w:rsid w:val="003A274D"/>
    <w:rsid w:val="003A2798"/>
    <w:rsid w:val="003A33AB"/>
    <w:rsid w:val="003A3991"/>
    <w:rsid w:val="003A3BCE"/>
    <w:rsid w:val="003A457E"/>
    <w:rsid w:val="003A45AE"/>
    <w:rsid w:val="003A4DD3"/>
    <w:rsid w:val="003A58B1"/>
    <w:rsid w:val="003A5EAC"/>
    <w:rsid w:val="003A5FBA"/>
    <w:rsid w:val="003A6452"/>
    <w:rsid w:val="003B0748"/>
    <w:rsid w:val="003B0837"/>
    <w:rsid w:val="003B0B5F"/>
    <w:rsid w:val="003B1C41"/>
    <w:rsid w:val="003B2A45"/>
    <w:rsid w:val="003B3A5A"/>
    <w:rsid w:val="003B4D89"/>
    <w:rsid w:val="003B6406"/>
    <w:rsid w:val="003B72F3"/>
    <w:rsid w:val="003B7C89"/>
    <w:rsid w:val="003B7D0C"/>
    <w:rsid w:val="003C00E6"/>
    <w:rsid w:val="003C04B6"/>
    <w:rsid w:val="003C099F"/>
    <w:rsid w:val="003C134C"/>
    <w:rsid w:val="003C21C9"/>
    <w:rsid w:val="003C2972"/>
    <w:rsid w:val="003C55FC"/>
    <w:rsid w:val="003C562A"/>
    <w:rsid w:val="003C653F"/>
    <w:rsid w:val="003C7E3F"/>
    <w:rsid w:val="003D4B90"/>
    <w:rsid w:val="003D6215"/>
    <w:rsid w:val="003D639F"/>
    <w:rsid w:val="003E0990"/>
    <w:rsid w:val="003E0FD5"/>
    <w:rsid w:val="003E215E"/>
    <w:rsid w:val="003E2353"/>
    <w:rsid w:val="003E289A"/>
    <w:rsid w:val="003E2D3A"/>
    <w:rsid w:val="003E3923"/>
    <w:rsid w:val="003E5802"/>
    <w:rsid w:val="003E5B3B"/>
    <w:rsid w:val="003E65C6"/>
    <w:rsid w:val="003E7312"/>
    <w:rsid w:val="003F0126"/>
    <w:rsid w:val="003F0352"/>
    <w:rsid w:val="003F0430"/>
    <w:rsid w:val="003F2774"/>
    <w:rsid w:val="003F2F71"/>
    <w:rsid w:val="003F51C5"/>
    <w:rsid w:val="003F604F"/>
    <w:rsid w:val="003F6F3E"/>
    <w:rsid w:val="003F70C1"/>
    <w:rsid w:val="003F7329"/>
    <w:rsid w:val="00401C25"/>
    <w:rsid w:val="00402743"/>
    <w:rsid w:val="004034CA"/>
    <w:rsid w:val="00406DBA"/>
    <w:rsid w:val="00407FDE"/>
    <w:rsid w:val="00410E09"/>
    <w:rsid w:val="004111F3"/>
    <w:rsid w:val="00412653"/>
    <w:rsid w:val="00412F23"/>
    <w:rsid w:val="00413775"/>
    <w:rsid w:val="00414577"/>
    <w:rsid w:val="00414941"/>
    <w:rsid w:val="004166AF"/>
    <w:rsid w:val="004169C9"/>
    <w:rsid w:val="00416A46"/>
    <w:rsid w:val="00417D54"/>
    <w:rsid w:val="00417EAF"/>
    <w:rsid w:val="0042022A"/>
    <w:rsid w:val="00420A1D"/>
    <w:rsid w:val="00421684"/>
    <w:rsid w:val="0042185C"/>
    <w:rsid w:val="00422441"/>
    <w:rsid w:val="00422E5E"/>
    <w:rsid w:val="00423BAD"/>
    <w:rsid w:val="00424BF0"/>
    <w:rsid w:val="0042560C"/>
    <w:rsid w:val="00426466"/>
    <w:rsid w:val="00427A45"/>
    <w:rsid w:val="00431B42"/>
    <w:rsid w:val="00432167"/>
    <w:rsid w:val="00432469"/>
    <w:rsid w:val="00432922"/>
    <w:rsid w:val="00436CC2"/>
    <w:rsid w:val="00436F5D"/>
    <w:rsid w:val="00437164"/>
    <w:rsid w:val="00442AC4"/>
    <w:rsid w:val="00442C0F"/>
    <w:rsid w:val="0044485C"/>
    <w:rsid w:val="0044489B"/>
    <w:rsid w:val="004472E9"/>
    <w:rsid w:val="0045055F"/>
    <w:rsid w:val="00450828"/>
    <w:rsid w:val="00454D06"/>
    <w:rsid w:val="00454DD1"/>
    <w:rsid w:val="00460085"/>
    <w:rsid w:val="00460199"/>
    <w:rsid w:val="00460A60"/>
    <w:rsid w:val="00462009"/>
    <w:rsid w:val="004620B7"/>
    <w:rsid w:val="00463AB3"/>
    <w:rsid w:val="0046602A"/>
    <w:rsid w:val="00466051"/>
    <w:rsid w:val="00467194"/>
    <w:rsid w:val="004701F8"/>
    <w:rsid w:val="004709A1"/>
    <w:rsid w:val="00473A4B"/>
    <w:rsid w:val="00474421"/>
    <w:rsid w:val="00475375"/>
    <w:rsid w:val="00475C4D"/>
    <w:rsid w:val="00475DCF"/>
    <w:rsid w:val="00476529"/>
    <w:rsid w:val="004816BC"/>
    <w:rsid w:val="00482253"/>
    <w:rsid w:val="00486E45"/>
    <w:rsid w:val="00490D51"/>
    <w:rsid w:val="004911D8"/>
    <w:rsid w:val="0049192E"/>
    <w:rsid w:val="00491EC6"/>
    <w:rsid w:val="00493B61"/>
    <w:rsid w:val="00494BDA"/>
    <w:rsid w:val="00495139"/>
    <w:rsid w:val="00495700"/>
    <w:rsid w:val="00496FE0"/>
    <w:rsid w:val="00497023"/>
    <w:rsid w:val="0049702F"/>
    <w:rsid w:val="004A0DAE"/>
    <w:rsid w:val="004A3552"/>
    <w:rsid w:val="004A4201"/>
    <w:rsid w:val="004A5215"/>
    <w:rsid w:val="004A5DE8"/>
    <w:rsid w:val="004A6678"/>
    <w:rsid w:val="004B08CD"/>
    <w:rsid w:val="004B187C"/>
    <w:rsid w:val="004B2ECC"/>
    <w:rsid w:val="004B3B29"/>
    <w:rsid w:val="004B47FC"/>
    <w:rsid w:val="004B488C"/>
    <w:rsid w:val="004B510E"/>
    <w:rsid w:val="004B5265"/>
    <w:rsid w:val="004B58FE"/>
    <w:rsid w:val="004B64F1"/>
    <w:rsid w:val="004B6F1D"/>
    <w:rsid w:val="004B72F7"/>
    <w:rsid w:val="004C0AA2"/>
    <w:rsid w:val="004C0AF3"/>
    <w:rsid w:val="004C2AE8"/>
    <w:rsid w:val="004C49CD"/>
    <w:rsid w:val="004C5B7E"/>
    <w:rsid w:val="004C5DCB"/>
    <w:rsid w:val="004C660A"/>
    <w:rsid w:val="004C6AB9"/>
    <w:rsid w:val="004C7085"/>
    <w:rsid w:val="004D1D60"/>
    <w:rsid w:val="004D2354"/>
    <w:rsid w:val="004D336E"/>
    <w:rsid w:val="004D3D98"/>
    <w:rsid w:val="004D481B"/>
    <w:rsid w:val="004D6157"/>
    <w:rsid w:val="004D61C6"/>
    <w:rsid w:val="004D6E87"/>
    <w:rsid w:val="004D6FA0"/>
    <w:rsid w:val="004D7E6C"/>
    <w:rsid w:val="004E1ACC"/>
    <w:rsid w:val="004E3E24"/>
    <w:rsid w:val="004E43C2"/>
    <w:rsid w:val="004E566A"/>
    <w:rsid w:val="004E6805"/>
    <w:rsid w:val="004E7A42"/>
    <w:rsid w:val="004F127E"/>
    <w:rsid w:val="004F275E"/>
    <w:rsid w:val="004F2B18"/>
    <w:rsid w:val="004F4A56"/>
    <w:rsid w:val="004F5125"/>
    <w:rsid w:val="004F58F8"/>
    <w:rsid w:val="0050134E"/>
    <w:rsid w:val="005016AF"/>
    <w:rsid w:val="00501DF1"/>
    <w:rsid w:val="00504578"/>
    <w:rsid w:val="005051B3"/>
    <w:rsid w:val="00506B92"/>
    <w:rsid w:val="0051131E"/>
    <w:rsid w:val="0051190C"/>
    <w:rsid w:val="005122ED"/>
    <w:rsid w:val="00512ADF"/>
    <w:rsid w:val="005130D3"/>
    <w:rsid w:val="00513254"/>
    <w:rsid w:val="00514027"/>
    <w:rsid w:val="005147F0"/>
    <w:rsid w:val="005149E8"/>
    <w:rsid w:val="00514C93"/>
    <w:rsid w:val="005150B7"/>
    <w:rsid w:val="00515DDB"/>
    <w:rsid w:val="00515FB0"/>
    <w:rsid w:val="00516EF9"/>
    <w:rsid w:val="00517B13"/>
    <w:rsid w:val="00517B7F"/>
    <w:rsid w:val="005203B8"/>
    <w:rsid w:val="00520FCD"/>
    <w:rsid w:val="0052127C"/>
    <w:rsid w:val="00521A39"/>
    <w:rsid w:val="00521EAD"/>
    <w:rsid w:val="00522DA4"/>
    <w:rsid w:val="00524330"/>
    <w:rsid w:val="005245F0"/>
    <w:rsid w:val="005267A6"/>
    <w:rsid w:val="00526A13"/>
    <w:rsid w:val="00527F5E"/>
    <w:rsid w:val="00530020"/>
    <w:rsid w:val="00530756"/>
    <w:rsid w:val="00531BA7"/>
    <w:rsid w:val="00531C2B"/>
    <w:rsid w:val="00531FE1"/>
    <w:rsid w:val="00532349"/>
    <w:rsid w:val="00534765"/>
    <w:rsid w:val="00534D32"/>
    <w:rsid w:val="005355BA"/>
    <w:rsid w:val="005357B8"/>
    <w:rsid w:val="005358AF"/>
    <w:rsid w:val="00535A75"/>
    <w:rsid w:val="00536DFC"/>
    <w:rsid w:val="005371B9"/>
    <w:rsid w:val="005374B7"/>
    <w:rsid w:val="00540C3D"/>
    <w:rsid w:val="00541286"/>
    <w:rsid w:val="005433DF"/>
    <w:rsid w:val="00544923"/>
    <w:rsid w:val="00546827"/>
    <w:rsid w:val="00550251"/>
    <w:rsid w:val="00550677"/>
    <w:rsid w:val="005506F1"/>
    <w:rsid w:val="005511EF"/>
    <w:rsid w:val="00552CDF"/>
    <w:rsid w:val="0055307B"/>
    <w:rsid w:val="00553FE3"/>
    <w:rsid w:val="005540F9"/>
    <w:rsid w:val="0055497B"/>
    <w:rsid w:val="00556CC3"/>
    <w:rsid w:val="00557A56"/>
    <w:rsid w:val="0056286D"/>
    <w:rsid w:val="00563308"/>
    <w:rsid w:val="00563DEF"/>
    <w:rsid w:val="005664BE"/>
    <w:rsid w:val="00566FAD"/>
    <w:rsid w:val="00567966"/>
    <w:rsid w:val="00567CA9"/>
    <w:rsid w:val="00570088"/>
    <w:rsid w:val="005719AD"/>
    <w:rsid w:val="00573E70"/>
    <w:rsid w:val="00574EF3"/>
    <w:rsid w:val="00576666"/>
    <w:rsid w:val="0058029C"/>
    <w:rsid w:val="00583610"/>
    <w:rsid w:val="005838D2"/>
    <w:rsid w:val="00584EFB"/>
    <w:rsid w:val="00585A50"/>
    <w:rsid w:val="00585BC1"/>
    <w:rsid w:val="0058727B"/>
    <w:rsid w:val="00587347"/>
    <w:rsid w:val="005918A2"/>
    <w:rsid w:val="00593298"/>
    <w:rsid w:val="0059540E"/>
    <w:rsid w:val="0059583C"/>
    <w:rsid w:val="00596AE4"/>
    <w:rsid w:val="00596B31"/>
    <w:rsid w:val="00596EED"/>
    <w:rsid w:val="005A27CB"/>
    <w:rsid w:val="005A2CCC"/>
    <w:rsid w:val="005A3A9E"/>
    <w:rsid w:val="005A3B6D"/>
    <w:rsid w:val="005A4791"/>
    <w:rsid w:val="005A50BD"/>
    <w:rsid w:val="005A5190"/>
    <w:rsid w:val="005A6FEB"/>
    <w:rsid w:val="005B03CA"/>
    <w:rsid w:val="005B23C4"/>
    <w:rsid w:val="005B2A38"/>
    <w:rsid w:val="005B3322"/>
    <w:rsid w:val="005B4A20"/>
    <w:rsid w:val="005B4EF1"/>
    <w:rsid w:val="005B6427"/>
    <w:rsid w:val="005B6465"/>
    <w:rsid w:val="005B66B5"/>
    <w:rsid w:val="005B6E44"/>
    <w:rsid w:val="005C0013"/>
    <w:rsid w:val="005C015D"/>
    <w:rsid w:val="005C06AD"/>
    <w:rsid w:val="005C0F32"/>
    <w:rsid w:val="005C27A5"/>
    <w:rsid w:val="005C28D3"/>
    <w:rsid w:val="005C298D"/>
    <w:rsid w:val="005C2D74"/>
    <w:rsid w:val="005C33A3"/>
    <w:rsid w:val="005C4616"/>
    <w:rsid w:val="005D0A00"/>
    <w:rsid w:val="005D1A96"/>
    <w:rsid w:val="005D2A3D"/>
    <w:rsid w:val="005D3581"/>
    <w:rsid w:val="005D3BB8"/>
    <w:rsid w:val="005D4FA3"/>
    <w:rsid w:val="005D6D5F"/>
    <w:rsid w:val="005D7C8B"/>
    <w:rsid w:val="005E03CD"/>
    <w:rsid w:val="005E072A"/>
    <w:rsid w:val="005E321D"/>
    <w:rsid w:val="005E3365"/>
    <w:rsid w:val="005E3720"/>
    <w:rsid w:val="005E3A31"/>
    <w:rsid w:val="005E523B"/>
    <w:rsid w:val="005E6134"/>
    <w:rsid w:val="005E6FE4"/>
    <w:rsid w:val="005E74A9"/>
    <w:rsid w:val="005F2A84"/>
    <w:rsid w:val="005F3AC6"/>
    <w:rsid w:val="005F5EC9"/>
    <w:rsid w:val="005F64C3"/>
    <w:rsid w:val="0060008E"/>
    <w:rsid w:val="0060014E"/>
    <w:rsid w:val="00602D6F"/>
    <w:rsid w:val="00603CB3"/>
    <w:rsid w:val="0060640D"/>
    <w:rsid w:val="00606BF2"/>
    <w:rsid w:val="006079A1"/>
    <w:rsid w:val="006106A7"/>
    <w:rsid w:val="00610EA0"/>
    <w:rsid w:val="00612172"/>
    <w:rsid w:val="0061242A"/>
    <w:rsid w:val="00612450"/>
    <w:rsid w:val="00612463"/>
    <w:rsid w:val="006125D5"/>
    <w:rsid w:val="0061264F"/>
    <w:rsid w:val="00613F13"/>
    <w:rsid w:val="0061413E"/>
    <w:rsid w:val="006143C5"/>
    <w:rsid w:val="0061446B"/>
    <w:rsid w:val="0061526E"/>
    <w:rsid w:val="00617803"/>
    <w:rsid w:val="00617CC4"/>
    <w:rsid w:val="006206D6"/>
    <w:rsid w:val="00621AC4"/>
    <w:rsid w:val="00622A7A"/>
    <w:rsid w:val="006234CE"/>
    <w:rsid w:val="00623811"/>
    <w:rsid w:val="00625396"/>
    <w:rsid w:val="00625854"/>
    <w:rsid w:val="006259EE"/>
    <w:rsid w:val="0062641A"/>
    <w:rsid w:val="00633099"/>
    <w:rsid w:val="006330D0"/>
    <w:rsid w:val="006359E0"/>
    <w:rsid w:val="00635D37"/>
    <w:rsid w:val="00637582"/>
    <w:rsid w:val="00637623"/>
    <w:rsid w:val="0064056C"/>
    <w:rsid w:val="00641CD4"/>
    <w:rsid w:val="0064239C"/>
    <w:rsid w:val="00642603"/>
    <w:rsid w:val="00642BF6"/>
    <w:rsid w:val="00642BF8"/>
    <w:rsid w:val="00642F82"/>
    <w:rsid w:val="0064552D"/>
    <w:rsid w:val="00645956"/>
    <w:rsid w:val="006467B3"/>
    <w:rsid w:val="00646D94"/>
    <w:rsid w:val="00647A8D"/>
    <w:rsid w:val="006513FA"/>
    <w:rsid w:val="006516EA"/>
    <w:rsid w:val="006517F1"/>
    <w:rsid w:val="00653598"/>
    <w:rsid w:val="006542BD"/>
    <w:rsid w:val="00654A59"/>
    <w:rsid w:val="0065513D"/>
    <w:rsid w:val="00655590"/>
    <w:rsid w:val="006557EA"/>
    <w:rsid w:val="00656E01"/>
    <w:rsid w:val="00657276"/>
    <w:rsid w:val="00657366"/>
    <w:rsid w:val="0065755C"/>
    <w:rsid w:val="006602A4"/>
    <w:rsid w:val="0066044E"/>
    <w:rsid w:val="006619E0"/>
    <w:rsid w:val="00663FCD"/>
    <w:rsid w:val="00665399"/>
    <w:rsid w:val="00666849"/>
    <w:rsid w:val="00666A66"/>
    <w:rsid w:val="00667B69"/>
    <w:rsid w:val="00667F16"/>
    <w:rsid w:val="006700B6"/>
    <w:rsid w:val="00670165"/>
    <w:rsid w:val="00672066"/>
    <w:rsid w:val="00672549"/>
    <w:rsid w:val="00672D20"/>
    <w:rsid w:val="00672EBB"/>
    <w:rsid w:val="00673A5C"/>
    <w:rsid w:val="00676555"/>
    <w:rsid w:val="006779B4"/>
    <w:rsid w:val="00677F05"/>
    <w:rsid w:val="00680991"/>
    <w:rsid w:val="00680D52"/>
    <w:rsid w:val="006817A2"/>
    <w:rsid w:val="00683401"/>
    <w:rsid w:val="00685536"/>
    <w:rsid w:val="00686029"/>
    <w:rsid w:val="00686C10"/>
    <w:rsid w:val="00687A0F"/>
    <w:rsid w:val="00690035"/>
    <w:rsid w:val="00691BCE"/>
    <w:rsid w:val="0069317F"/>
    <w:rsid w:val="00694154"/>
    <w:rsid w:val="006948C3"/>
    <w:rsid w:val="006951AD"/>
    <w:rsid w:val="00696805"/>
    <w:rsid w:val="0069749E"/>
    <w:rsid w:val="006A0C28"/>
    <w:rsid w:val="006A2F43"/>
    <w:rsid w:val="006B55EC"/>
    <w:rsid w:val="006B6148"/>
    <w:rsid w:val="006B6E95"/>
    <w:rsid w:val="006B7163"/>
    <w:rsid w:val="006C15E4"/>
    <w:rsid w:val="006C2ABE"/>
    <w:rsid w:val="006C2AC2"/>
    <w:rsid w:val="006C5191"/>
    <w:rsid w:val="006C55B2"/>
    <w:rsid w:val="006C5632"/>
    <w:rsid w:val="006C669D"/>
    <w:rsid w:val="006D0436"/>
    <w:rsid w:val="006D1DCC"/>
    <w:rsid w:val="006D2B4C"/>
    <w:rsid w:val="006D2E34"/>
    <w:rsid w:val="006D3CAE"/>
    <w:rsid w:val="006D68F4"/>
    <w:rsid w:val="006D6C6F"/>
    <w:rsid w:val="006D72C0"/>
    <w:rsid w:val="006E0024"/>
    <w:rsid w:val="006E055B"/>
    <w:rsid w:val="006E0D50"/>
    <w:rsid w:val="006E13E7"/>
    <w:rsid w:val="006E26C9"/>
    <w:rsid w:val="006E31EA"/>
    <w:rsid w:val="006E32BB"/>
    <w:rsid w:val="006E48D0"/>
    <w:rsid w:val="006E5953"/>
    <w:rsid w:val="006E5E0D"/>
    <w:rsid w:val="006F19EC"/>
    <w:rsid w:val="006F24C9"/>
    <w:rsid w:val="006F3425"/>
    <w:rsid w:val="006F3658"/>
    <w:rsid w:val="006F4B6D"/>
    <w:rsid w:val="006F51E3"/>
    <w:rsid w:val="006F7061"/>
    <w:rsid w:val="00700621"/>
    <w:rsid w:val="00700A75"/>
    <w:rsid w:val="00701956"/>
    <w:rsid w:val="00702CE9"/>
    <w:rsid w:val="00702F2E"/>
    <w:rsid w:val="00704C17"/>
    <w:rsid w:val="0070522B"/>
    <w:rsid w:val="007064B0"/>
    <w:rsid w:val="00711970"/>
    <w:rsid w:val="0071385C"/>
    <w:rsid w:val="00714CFB"/>
    <w:rsid w:val="00714FDF"/>
    <w:rsid w:val="0071588E"/>
    <w:rsid w:val="0071632D"/>
    <w:rsid w:val="007173DB"/>
    <w:rsid w:val="007175AE"/>
    <w:rsid w:val="00717867"/>
    <w:rsid w:val="007223BD"/>
    <w:rsid w:val="00722D43"/>
    <w:rsid w:val="007235C7"/>
    <w:rsid w:val="007263A3"/>
    <w:rsid w:val="00726C34"/>
    <w:rsid w:val="00726CD4"/>
    <w:rsid w:val="00728BEA"/>
    <w:rsid w:val="00730790"/>
    <w:rsid w:val="00730891"/>
    <w:rsid w:val="00731215"/>
    <w:rsid w:val="00731C0C"/>
    <w:rsid w:val="00731E4C"/>
    <w:rsid w:val="00732865"/>
    <w:rsid w:val="007329DB"/>
    <w:rsid w:val="00733371"/>
    <w:rsid w:val="00733472"/>
    <w:rsid w:val="007349AE"/>
    <w:rsid w:val="007352C4"/>
    <w:rsid w:val="00735C61"/>
    <w:rsid w:val="007379ED"/>
    <w:rsid w:val="007405B4"/>
    <w:rsid w:val="00741049"/>
    <w:rsid w:val="007426E2"/>
    <w:rsid w:val="007428F3"/>
    <w:rsid w:val="00743CEC"/>
    <w:rsid w:val="00744DE6"/>
    <w:rsid w:val="00745882"/>
    <w:rsid w:val="00745FD9"/>
    <w:rsid w:val="007463E1"/>
    <w:rsid w:val="00746DC9"/>
    <w:rsid w:val="00746EA6"/>
    <w:rsid w:val="007521B5"/>
    <w:rsid w:val="0075227F"/>
    <w:rsid w:val="00752A53"/>
    <w:rsid w:val="00752FCF"/>
    <w:rsid w:val="0075300A"/>
    <w:rsid w:val="0075344A"/>
    <w:rsid w:val="00753582"/>
    <w:rsid w:val="00755F90"/>
    <w:rsid w:val="007563BC"/>
    <w:rsid w:val="007563D5"/>
    <w:rsid w:val="007567F7"/>
    <w:rsid w:val="00756A22"/>
    <w:rsid w:val="00756D6A"/>
    <w:rsid w:val="00756E2E"/>
    <w:rsid w:val="00757B02"/>
    <w:rsid w:val="00760CB2"/>
    <w:rsid w:val="00765BD4"/>
    <w:rsid w:val="00766870"/>
    <w:rsid w:val="007678FB"/>
    <w:rsid w:val="00770455"/>
    <w:rsid w:val="00770601"/>
    <w:rsid w:val="0077066D"/>
    <w:rsid w:val="0077086F"/>
    <w:rsid w:val="00770A2F"/>
    <w:rsid w:val="0077145B"/>
    <w:rsid w:val="00771599"/>
    <w:rsid w:val="007717BA"/>
    <w:rsid w:val="007717ED"/>
    <w:rsid w:val="0077360A"/>
    <w:rsid w:val="00774BD1"/>
    <w:rsid w:val="00775A5A"/>
    <w:rsid w:val="007768E4"/>
    <w:rsid w:val="00776BD1"/>
    <w:rsid w:val="007779BF"/>
    <w:rsid w:val="0078020D"/>
    <w:rsid w:val="0078076A"/>
    <w:rsid w:val="00780F0D"/>
    <w:rsid w:val="0078158B"/>
    <w:rsid w:val="00784891"/>
    <w:rsid w:val="00784911"/>
    <w:rsid w:val="00785D68"/>
    <w:rsid w:val="00785E3A"/>
    <w:rsid w:val="007908ED"/>
    <w:rsid w:val="00790C96"/>
    <w:rsid w:val="0079112B"/>
    <w:rsid w:val="007923A3"/>
    <w:rsid w:val="00792B37"/>
    <w:rsid w:val="00793710"/>
    <w:rsid w:val="007947A1"/>
    <w:rsid w:val="007958E4"/>
    <w:rsid w:val="00796A34"/>
    <w:rsid w:val="00797E81"/>
    <w:rsid w:val="00797EDC"/>
    <w:rsid w:val="007A0EC1"/>
    <w:rsid w:val="007A1F62"/>
    <w:rsid w:val="007A5DEF"/>
    <w:rsid w:val="007A7921"/>
    <w:rsid w:val="007A7E15"/>
    <w:rsid w:val="007B059F"/>
    <w:rsid w:val="007B0658"/>
    <w:rsid w:val="007B15F9"/>
    <w:rsid w:val="007B19FB"/>
    <w:rsid w:val="007B22B7"/>
    <w:rsid w:val="007B2BB9"/>
    <w:rsid w:val="007B2EA3"/>
    <w:rsid w:val="007B3C11"/>
    <w:rsid w:val="007B4010"/>
    <w:rsid w:val="007B575E"/>
    <w:rsid w:val="007B611E"/>
    <w:rsid w:val="007B68E8"/>
    <w:rsid w:val="007B6E02"/>
    <w:rsid w:val="007B7CB7"/>
    <w:rsid w:val="007C000E"/>
    <w:rsid w:val="007C0C9D"/>
    <w:rsid w:val="007C0E98"/>
    <w:rsid w:val="007C1194"/>
    <w:rsid w:val="007C23A0"/>
    <w:rsid w:val="007C5BBF"/>
    <w:rsid w:val="007C64B3"/>
    <w:rsid w:val="007C7C94"/>
    <w:rsid w:val="007D0DB9"/>
    <w:rsid w:val="007D1D01"/>
    <w:rsid w:val="007D1F22"/>
    <w:rsid w:val="007D3170"/>
    <w:rsid w:val="007D3BF1"/>
    <w:rsid w:val="007D4329"/>
    <w:rsid w:val="007D4333"/>
    <w:rsid w:val="007D4D5D"/>
    <w:rsid w:val="007D5051"/>
    <w:rsid w:val="007D5B3C"/>
    <w:rsid w:val="007D7CA6"/>
    <w:rsid w:val="007D7E5E"/>
    <w:rsid w:val="007E11F8"/>
    <w:rsid w:val="007E229F"/>
    <w:rsid w:val="007E2888"/>
    <w:rsid w:val="007E5518"/>
    <w:rsid w:val="007E5DCF"/>
    <w:rsid w:val="007E5F77"/>
    <w:rsid w:val="007E605D"/>
    <w:rsid w:val="007E73C2"/>
    <w:rsid w:val="007F000B"/>
    <w:rsid w:val="007F08DA"/>
    <w:rsid w:val="007F1AF8"/>
    <w:rsid w:val="007F1B05"/>
    <w:rsid w:val="007F1D7E"/>
    <w:rsid w:val="007F4F0D"/>
    <w:rsid w:val="007F503C"/>
    <w:rsid w:val="007F5A7B"/>
    <w:rsid w:val="007F60C5"/>
    <w:rsid w:val="007F76AB"/>
    <w:rsid w:val="00800300"/>
    <w:rsid w:val="00802298"/>
    <w:rsid w:val="00802421"/>
    <w:rsid w:val="00803D48"/>
    <w:rsid w:val="0080470A"/>
    <w:rsid w:val="00804C38"/>
    <w:rsid w:val="00805ADB"/>
    <w:rsid w:val="00806277"/>
    <w:rsid w:val="008102C4"/>
    <w:rsid w:val="00812B54"/>
    <w:rsid w:val="00812C41"/>
    <w:rsid w:val="00812E98"/>
    <w:rsid w:val="00813AC6"/>
    <w:rsid w:val="00813F7B"/>
    <w:rsid w:val="00814D27"/>
    <w:rsid w:val="00816C40"/>
    <w:rsid w:val="0082033E"/>
    <w:rsid w:val="00820373"/>
    <w:rsid w:val="0082065D"/>
    <w:rsid w:val="00821446"/>
    <w:rsid w:val="00821D79"/>
    <w:rsid w:val="00821EFF"/>
    <w:rsid w:val="008223A2"/>
    <w:rsid w:val="00822996"/>
    <w:rsid w:val="00822C51"/>
    <w:rsid w:val="0082391F"/>
    <w:rsid w:val="00824B5E"/>
    <w:rsid w:val="00824DCA"/>
    <w:rsid w:val="00824E95"/>
    <w:rsid w:val="0082602A"/>
    <w:rsid w:val="008260B2"/>
    <w:rsid w:val="00830C2D"/>
    <w:rsid w:val="00831632"/>
    <w:rsid w:val="0083214A"/>
    <w:rsid w:val="00832CA7"/>
    <w:rsid w:val="008331D0"/>
    <w:rsid w:val="0083399E"/>
    <w:rsid w:val="008346FB"/>
    <w:rsid w:val="00836789"/>
    <w:rsid w:val="00836EFA"/>
    <w:rsid w:val="008372D9"/>
    <w:rsid w:val="008378E3"/>
    <w:rsid w:val="00837B59"/>
    <w:rsid w:val="00840857"/>
    <w:rsid w:val="00840BAE"/>
    <w:rsid w:val="008413B2"/>
    <w:rsid w:val="00841611"/>
    <w:rsid w:val="008452B6"/>
    <w:rsid w:val="008459E9"/>
    <w:rsid w:val="00846694"/>
    <w:rsid w:val="00847C98"/>
    <w:rsid w:val="00852600"/>
    <w:rsid w:val="008526C4"/>
    <w:rsid w:val="008554D1"/>
    <w:rsid w:val="00855548"/>
    <w:rsid w:val="00855A5E"/>
    <w:rsid w:val="00855B00"/>
    <w:rsid w:val="0085675D"/>
    <w:rsid w:val="00856AD6"/>
    <w:rsid w:val="008614E1"/>
    <w:rsid w:val="0086264A"/>
    <w:rsid w:val="0086275D"/>
    <w:rsid w:val="00862C46"/>
    <w:rsid w:val="00866106"/>
    <w:rsid w:val="00866EE3"/>
    <w:rsid w:val="0086757E"/>
    <w:rsid w:val="00867A26"/>
    <w:rsid w:val="00870F90"/>
    <w:rsid w:val="00871D3E"/>
    <w:rsid w:val="008721AB"/>
    <w:rsid w:val="00873446"/>
    <w:rsid w:val="00873585"/>
    <w:rsid w:val="00873D8E"/>
    <w:rsid w:val="00876D0E"/>
    <w:rsid w:val="00877347"/>
    <w:rsid w:val="0088001E"/>
    <w:rsid w:val="00880564"/>
    <w:rsid w:val="00880B9E"/>
    <w:rsid w:val="00881081"/>
    <w:rsid w:val="008822AF"/>
    <w:rsid w:val="00884139"/>
    <w:rsid w:val="008856CE"/>
    <w:rsid w:val="00885D9F"/>
    <w:rsid w:val="00886354"/>
    <w:rsid w:val="008864C4"/>
    <w:rsid w:val="00886E4C"/>
    <w:rsid w:val="0089138E"/>
    <w:rsid w:val="008916EF"/>
    <w:rsid w:val="008926A2"/>
    <w:rsid w:val="00892B5A"/>
    <w:rsid w:val="00892D62"/>
    <w:rsid w:val="00892DBF"/>
    <w:rsid w:val="008938C6"/>
    <w:rsid w:val="00893BAF"/>
    <w:rsid w:val="0089691B"/>
    <w:rsid w:val="008A00EA"/>
    <w:rsid w:val="008A0320"/>
    <w:rsid w:val="008A0C34"/>
    <w:rsid w:val="008A15AF"/>
    <w:rsid w:val="008A1A07"/>
    <w:rsid w:val="008A2EE6"/>
    <w:rsid w:val="008A38C0"/>
    <w:rsid w:val="008A479D"/>
    <w:rsid w:val="008A49D5"/>
    <w:rsid w:val="008A51E3"/>
    <w:rsid w:val="008A790B"/>
    <w:rsid w:val="008A7EDF"/>
    <w:rsid w:val="008B203B"/>
    <w:rsid w:val="008B34FA"/>
    <w:rsid w:val="008B4CEA"/>
    <w:rsid w:val="008B560F"/>
    <w:rsid w:val="008B594F"/>
    <w:rsid w:val="008B5CE3"/>
    <w:rsid w:val="008B601F"/>
    <w:rsid w:val="008B68D2"/>
    <w:rsid w:val="008B7028"/>
    <w:rsid w:val="008B7867"/>
    <w:rsid w:val="008B7B7A"/>
    <w:rsid w:val="008C06D4"/>
    <w:rsid w:val="008C1F22"/>
    <w:rsid w:val="008C1F4D"/>
    <w:rsid w:val="008C2CE9"/>
    <w:rsid w:val="008C3ACC"/>
    <w:rsid w:val="008C4E7E"/>
    <w:rsid w:val="008C5E6D"/>
    <w:rsid w:val="008C6988"/>
    <w:rsid w:val="008C77D6"/>
    <w:rsid w:val="008C7B8B"/>
    <w:rsid w:val="008D0B56"/>
    <w:rsid w:val="008D2C47"/>
    <w:rsid w:val="008D44E1"/>
    <w:rsid w:val="008D5A32"/>
    <w:rsid w:val="008D5E9D"/>
    <w:rsid w:val="008D6F1C"/>
    <w:rsid w:val="008E0BBC"/>
    <w:rsid w:val="008E11DF"/>
    <w:rsid w:val="008E3213"/>
    <w:rsid w:val="008E3E20"/>
    <w:rsid w:val="008E4EF2"/>
    <w:rsid w:val="008E5175"/>
    <w:rsid w:val="008E560F"/>
    <w:rsid w:val="008E6213"/>
    <w:rsid w:val="008E6AA6"/>
    <w:rsid w:val="008E6F77"/>
    <w:rsid w:val="008E7C9C"/>
    <w:rsid w:val="008F0323"/>
    <w:rsid w:val="008F1335"/>
    <w:rsid w:val="008F264D"/>
    <w:rsid w:val="008F393B"/>
    <w:rsid w:val="008F490E"/>
    <w:rsid w:val="008F55D0"/>
    <w:rsid w:val="008F5EDC"/>
    <w:rsid w:val="008F7D5F"/>
    <w:rsid w:val="00901A02"/>
    <w:rsid w:val="00902607"/>
    <w:rsid w:val="0090454F"/>
    <w:rsid w:val="009047FE"/>
    <w:rsid w:val="0090508A"/>
    <w:rsid w:val="0090546B"/>
    <w:rsid w:val="00905568"/>
    <w:rsid w:val="00905C37"/>
    <w:rsid w:val="00905D22"/>
    <w:rsid w:val="00906E8F"/>
    <w:rsid w:val="00907A3F"/>
    <w:rsid w:val="00907E1C"/>
    <w:rsid w:val="00907F3A"/>
    <w:rsid w:val="00907FCA"/>
    <w:rsid w:val="00911241"/>
    <w:rsid w:val="00911E07"/>
    <w:rsid w:val="00912BC1"/>
    <w:rsid w:val="009133FD"/>
    <w:rsid w:val="009134B1"/>
    <w:rsid w:val="009134E6"/>
    <w:rsid w:val="009138E5"/>
    <w:rsid w:val="00913DA1"/>
    <w:rsid w:val="00914A8D"/>
    <w:rsid w:val="00914A95"/>
    <w:rsid w:val="009153E5"/>
    <w:rsid w:val="009235ED"/>
    <w:rsid w:val="00923E33"/>
    <w:rsid w:val="00923F6F"/>
    <w:rsid w:val="00924C2F"/>
    <w:rsid w:val="009254B9"/>
    <w:rsid w:val="00925F7F"/>
    <w:rsid w:val="00927F3B"/>
    <w:rsid w:val="00927F43"/>
    <w:rsid w:val="00930358"/>
    <w:rsid w:val="00931AEE"/>
    <w:rsid w:val="00931E1D"/>
    <w:rsid w:val="00934806"/>
    <w:rsid w:val="0093504E"/>
    <w:rsid w:val="0093602D"/>
    <w:rsid w:val="009362F9"/>
    <w:rsid w:val="00936A9F"/>
    <w:rsid w:val="00937187"/>
    <w:rsid w:val="009374A4"/>
    <w:rsid w:val="009377E9"/>
    <w:rsid w:val="00941994"/>
    <w:rsid w:val="00942E7F"/>
    <w:rsid w:val="00942FAB"/>
    <w:rsid w:val="0094335F"/>
    <w:rsid w:val="009436F7"/>
    <w:rsid w:val="00943ACE"/>
    <w:rsid w:val="0094402D"/>
    <w:rsid w:val="00944FC1"/>
    <w:rsid w:val="0094547F"/>
    <w:rsid w:val="009455D8"/>
    <w:rsid w:val="009456AB"/>
    <w:rsid w:val="0094657F"/>
    <w:rsid w:val="00946585"/>
    <w:rsid w:val="00951A7C"/>
    <w:rsid w:val="00951FAC"/>
    <w:rsid w:val="0095255D"/>
    <w:rsid w:val="009537A4"/>
    <w:rsid w:val="00954778"/>
    <w:rsid w:val="0095537B"/>
    <w:rsid w:val="00956B8B"/>
    <w:rsid w:val="0095740B"/>
    <w:rsid w:val="00957D73"/>
    <w:rsid w:val="009625D0"/>
    <w:rsid w:val="00963361"/>
    <w:rsid w:val="00963B7C"/>
    <w:rsid w:val="0096598F"/>
    <w:rsid w:val="009665A8"/>
    <w:rsid w:val="00966BF8"/>
    <w:rsid w:val="00966FC8"/>
    <w:rsid w:val="00967776"/>
    <w:rsid w:val="0097143A"/>
    <w:rsid w:val="00972151"/>
    <w:rsid w:val="00972F0B"/>
    <w:rsid w:val="00974CF2"/>
    <w:rsid w:val="0097584D"/>
    <w:rsid w:val="00976230"/>
    <w:rsid w:val="00976D36"/>
    <w:rsid w:val="00977C2E"/>
    <w:rsid w:val="00981177"/>
    <w:rsid w:val="00987119"/>
    <w:rsid w:val="00991C71"/>
    <w:rsid w:val="009929A6"/>
    <w:rsid w:val="0099473C"/>
    <w:rsid w:val="0099478D"/>
    <w:rsid w:val="00994EFD"/>
    <w:rsid w:val="0099548D"/>
    <w:rsid w:val="00996297"/>
    <w:rsid w:val="00996E6C"/>
    <w:rsid w:val="00997699"/>
    <w:rsid w:val="009A0294"/>
    <w:rsid w:val="009A096F"/>
    <w:rsid w:val="009A1788"/>
    <w:rsid w:val="009A2D39"/>
    <w:rsid w:val="009A3069"/>
    <w:rsid w:val="009A3D90"/>
    <w:rsid w:val="009A3E3D"/>
    <w:rsid w:val="009A4242"/>
    <w:rsid w:val="009A4703"/>
    <w:rsid w:val="009A4C5B"/>
    <w:rsid w:val="009A5E81"/>
    <w:rsid w:val="009A6425"/>
    <w:rsid w:val="009B0A9D"/>
    <w:rsid w:val="009B19B8"/>
    <w:rsid w:val="009B2BD8"/>
    <w:rsid w:val="009B2C55"/>
    <w:rsid w:val="009B7802"/>
    <w:rsid w:val="009C118E"/>
    <w:rsid w:val="009C370C"/>
    <w:rsid w:val="009C4CF7"/>
    <w:rsid w:val="009C53A7"/>
    <w:rsid w:val="009C5694"/>
    <w:rsid w:val="009C6126"/>
    <w:rsid w:val="009C669A"/>
    <w:rsid w:val="009D0215"/>
    <w:rsid w:val="009D0A70"/>
    <w:rsid w:val="009D15F9"/>
    <w:rsid w:val="009D2033"/>
    <w:rsid w:val="009D7608"/>
    <w:rsid w:val="009D77DB"/>
    <w:rsid w:val="009D7A00"/>
    <w:rsid w:val="009E1278"/>
    <w:rsid w:val="009E28F4"/>
    <w:rsid w:val="009E2C1F"/>
    <w:rsid w:val="009E2F17"/>
    <w:rsid w:val="009E3AAC"/>
    <w:rsid w:val="009E3AD5"/>
    <w:rsid w:val="009E4878"/>
    <w:rsid w:val="009E5A71"/>
    <w:rsid w:val="009E6DAF"/>
    <w:rsid w:val="009F0C1B"/>
    <w:rsid w:val="009F0C6A"/>
    <w:rsid w:val="009F0DAE"/>
    <w:rsid w:val="009F1BB5"/>
    <w:rsid w:val="009F2013"/>
    <w:rsid w:val="009F2536"/>
    <w:rsid w:val="009F3AC6"/>
    <w:rsid w:val="009F3D80"/>
    <w:rsid w:val="009F569C"/>
    <w:rsid w:val="009F6630"/>
    <w:rsid w:val="009F6F99"/>
    <w:rsid w:val="00A001DC"/>
    <w:rsid w:val="00A0020F"/>
    <w:rsid w:val="00A005B8"/>
    <w:rsid w:val="00A018FF"/>
    <w:rsid w:val="00A0192E"/>
    <w:rsid w:val="00A02319"/>
    <w:rsid w:val="00A025C4"/>
    <w:rsid w:val="00A025E8"/>
    <w:rsid w:val="00A0273A"/>
    <w:rsid w:val="00A03B5C"/>
    <w:rsid w:val="00A0425A"/>
    <w:rsid w:val="00A05826"/>
    <w:rsid w:val="00A05AF0"/>
    <w:rsid w:val="00A05B46"/>
    <w:rsid w:val="00A0601D"/>
    <w:rsid w:val="00A0668E"/>
    <w:rsid w:val="00A10CE8"/>
    <w:rsid w:val="00A1143F"/>
    <w:rsid w:val="00A12B79"/>
    <w:rsid w:val="00A14E36"/>
    <w:rsid w:val="00A167C8"/>
    <w:rsid w:val="00A1750B"/>
    <w:rsid w:val="00A20B37"/>
    <w:rsid w:val="00A2109E"/>
    <w:rsid w:val="00A22160"/>
    <w:rsid w:val="00A2334F"/>
    <w:rsid w:val="00A238E2"/>
    <w:rsid w:val="00A24AB3"/>
    <w:rsid w:val="00A252EB"/>
    <w:rsid w:val="00A25FAE"/>
    <w:rsid w:val="00A276D0"/>
    <w:rsid w:val="00A307DD"/>
    <w:rsid w:val="00A30F44"/>
    <w:rsid w:val="00A318B7"/>
    <w:rsid w:val="00A337FB"/>
    <w:rsid w:val="00A34D24"/>
    <w:rsid w:val="00A364C5"/>
    <w:rsid w:val="00A40D31"/>
    <w:rsid w:val="00A41792"/>
    <w:rsid w:val="00A41B03"/>
    <w:rsid w:val="00A44729"/>
    <w:rsid w:val="00A44846"/>
    <w:rsid w:val="00A4485F"/>
    <w:rsid w:val="00A4488E"/>
    <w:rsid w:val="00A45C3E"/>
    <w:rsid w:val="00A5178E"/>
    <w:rsid w:val="00A530D2"/>
    <w:rsid w:val="00A53CCD"/>
    <w:rsid w:val="00A54969"/>
    <w:rsid w:val="00A5504B"/>
    <w:rsid w:val="00A55126"/>
    <w:rsid w:val="00A55F8F"/>
    <w:rsid w:val="00A5659C"/>
    <w:rsid w:val="00A60DEF"/>
    <w:rsid w:val="00A620A2"/>
    <w:rsid w:val="00A62558"/>
    <w:rsid w:val="00A62E4E"/>
    <w:rsid w:val="00A64121"/>
    <w:rsid w:val="00A66054"/>
    <w:rsid w:val="00A705CB"/>
    <w:rsid w:val="00A708A9"/>
    <w:rsid w:val="00A718B2"/>
    <w:rsid w:val="00A71A55"/>
    <w:rsid w:val="00A71D4C"/>
    <w:rsid w:val="00A7272E"/>
    <w:rsid w:val="00A731D7"/>
    <w:rsid w:val="00A75DE4"/>
    <w:rsid w:val="00A77B67"/>
    <w:rsid w:val="00A805E9"/>
    <w:rsid w:val="00A827FB"/>
    <w:rsid w:val="00A82805"/>
    <w:rsid w:val="00A82A52"/>
    <w:rsid w:val="00A83213"/>
    <w:rsid w:val="00A8384B"/>
    <w:rsid w:val="00A849DA"/>
    <w:rsid w:val="00A84BEA"/>
    <w:rsid w:val="00A85243"/>
    <w:rsid w:val="00A852CD"/>
    <w:rsid w:val="00A8693B"/>
    <w:rsid w:val="00A87B85"/>
    <w:rsid w:val="00A906AD"/>
    <w:rsid w:val="00A90C18"/>
    <w:rsid w:val="00A91EAF"/>
    <w:rsid w:val="00A92B92"/>
    <w:rsid w:val="00A93FAE"/>
    <w:rsid w:val="00A94E9E"/>
    <w:rsid w:val="00A9736A"/>
    <w:rsid w:val="00AA5F9C"/>
    <w:rsid w:val="00AA618E"/>
    <w:rsid w:val="00AB0276"/>
    <w:rsid w:val="00AB061A"/>
    <w:rsid w:val="00AB0783"/>
    <w:rsid w:val="00AB17F8"/>
    <w:rsid w:val="00AB262C"/>
    <w:rsid w:val="00AB3F63"/>
    <w:rsid w:val="00AB52CE"/>
    <w:rsid w:val="00AB5DEB"/>
    <w:rsid w:val="00AB61D7"/>
    <w:rsid w:val="00AB7A85"/>
    <w:rsid w:val="00AC25B8"/>
    <w:rsid w:val="00AC3403"/>
    <w:rsid w:val="00AC39E7"/>
    <w:rsid w:val="00AC6427"/>
    <w:rsid w:val="00AC6F01"/>
    <w:rsid w:val="00AD329C"/>
    <w:rsid w:val="00AD40CF"/>
    <w:rsid w:val="00AD44DF"/>
    <w:rsid w:val="00AD72E2"/>
    <w:rsid w:val="00AE07B3"/>
    <w:rsid w:val="00AE1169"/>
    <w:rsid w:val="00AE3F2B"/>
    <w:rsid w:val="00AE41D8"/>
    <w:rsid w:val="00AE4868"/>
    <w:rsid w:val="00AE6E78"/>
    <w:rsid w:val="00AE76CA"/>
    <w:rsid w:val="00AF03A3"/>
    <w:rsid w:val="00AF1E28"/>
    <w:rsid w:val="00AF5941"/>
    <w:rsid w:val="00AF65CB"/>
    <w:rsid w:val="00AF7CF8"/>
    <w:rsid w:val="00B01595"/>
    <w:rsid w:val="00B03023"/>
    <w:rsid w:val="00B0314F"/>
    <w:rsid w:val="00B03AD9"/>
    <w:rsid w:val="00B04500"/>
    <w:rsid w:val="00B0487F"/>
    <w:rsid w:val="00B06ECC"/>
    <w:rsid w:val="00B073E0"/>
    <w:rsid w:val="00B12502"/>
    <w:rsid w:val="00B1499C"/>
    <w:rsid w:val="00B15A77"/>
    <w:rsid w:val="00B16F4A"/>
    <w:rsid w:val="00B17290"/>
    <w:rsid w:val="00B21638"/>
    <w:rsid w:val="00B21D9D"/>
    <w:rsid w:val="00B22607"/>
    <w:rsid w:val="00B227DE"/>
    <w:rsid w:val="00B23873"/>
    <w:rsid w:val="00B24701"/>
    <w:rsid w:val="00B2562A"/>
    <w:rsid w:val="00B263CF"/>
    <w:rsid w:val="00B3023C"/>
    <w:rsid w:val="00B30C08"/>
    <w:rsid w:val="00B30C48"/>
    <w:rsid w:val="00B33D67"/>
    <w:rsid w:val="00B3472C"/>
    <w:rsid w:val="00B35914"/>
    <w:rsid w:val="00B35E70"/>
    <w:rsid w:val="00B360C9"/>
    <w:rsid w:val="00B40076"/>
    <w:rsid w:val="00B40171"/>
    <w:rsid w:val="00B402FD"/>
    <w:rsid w:val="00B40749"/>
    <w:rsid w:val="00B412E5"/>
    <w:rsid w:val="00B42723"/>
    <w:rsid w:val="00B44E0F"/>
    <w:rsid w:val="00B4568C"/>
    <w:rsid w:val="00B4606D"/>
    <w:rsid w:val="00B46243"/>
    <w:rsid w:val="00B465E3"/>
    <w:rsid w:val="00B477D9"/>
    <w:rsid w:val="00B47949"/>
    <w:rsid w:val="00B47FD2"/>
    <w:rsid w:val="00B50E50"/>
    <w:rsid w:val="00B516F5"/>
    <w:rsid w:val="00B51DB8"/>
    <w:rsid w:val="00B53123"/>
    <w:rsid w:val="00B532F3"/>
    <w:rsid w:val="00B54081"/>
    <w:rsid w:val="00B54D8C"/>
    <w:rsid w:val="00B55F20"/>
    <w:rsid w:val="00B61047"/>
    <w:rsid w:val="00B62550"/>
    <w:rsid w:val="00B65073"/>
    <w:rsid w:val="00B6588B"/>
    <w:rsid w:val="00B664FE"/>
    <w:rsid w:val="00B70415"/>
    <w:rsid w:val="00B70528"/>
    <w:rsid w:val="00B71293"/>
    <w:rsid w:val="00B71474"/>
    <w:rsid w:val="00B7148F"/>
    <w:rsid w:val="00B721D6"/>
    <w:rsid w:val="00B72AAB"/>
    <w:rsid w:val="00B74581"/>
    <w:rsid w:val="00B74972"/>
    <w:rsid w:val="00B75C35"/>
    <w:rsid w:val="00B766A5"/>
    <w:rsid w:val="00B775F4"/>
    <w:rsid w:val="00B816C5"/>
    <w:rsid w:val="00B81985"/>
    <w:rsid w:val="00B8250D"/>
    <w:rsid w:val="00B82C8B"/>
    <w:rsid w:val="00B83D55"/>
    <w:rsid w:val="00B843F1"/>
    <w:rsid w:val="00B851CB"/>
    <w:rsid w:val="00B851DE"/>
    <w:rsid w:val="00B85A67"/>
    <w:rsid w:val="00B870D3"/>
    <w:rsid w:val="00B8782A"/>
    <w:rsid w:val="00B90358"/>
    <w:rsid w:val="00B90547"/>
    <w:rsid w:val="00B9299B"/>
    <w:rsid w:val="00B937CA"/>
    <w:rsid w:val="00B95A89"/>
    <w:rsid w:val="00B976CC"/>
    <w:rsid w:val="00B97D42"/>
    <w:rsid w:val="00BA2DE2"/>
    <w:rsid w:val="00BA4919"/>
    <w:rsid w:val="00BA5D9A"/>
    <w:rsid w:val="00BB0C20"/>
    <w:rsid w:val="00BB22AB"/>
    <w:rsid w:val="00BB28C7"/>
    <w:rsid w:val="00BB3A83"/>
    <w:rsid w:val="00BB5687"/>
    <w:rsid w:val="00BB6264"/>
    <w:rsid w:val="00BC05C1"/>
    <w:rsid w:val="00BC08D4"/>
    <w:rsid w:val="00BC1A5A"/>
    <w:rsid w:val="00BC26B1"/>
    <w:rsid w:val="00BC28B9"/>
    <w:rsid w:val="00BC4920"/>
    <w:rsid w:val="00BC5CB0"/>
    <w:rsid w:val="00BC70E5"/>
    <w:rsid w:val="00BD0F26"/>
    <w:rsid w:val="00BD106F"/>
    <w:rsid w:val="00BD2A17"/>
    <w:rsid w:val="00BD2D6A"/>
    <w:rsid w:val="00BD36DF"/>
    <w:rsid w:val="00BD3B63"/>
    <w:rsid w:val="00BD4AEE"/>
    <w:rsid w:val="00BD717A"/>
    <w:rsid w:val="00BD74F0"/>
    <w:rsid w:val="00BD7776"/>
    <w:rsid w:val="00BE0157"/>
    <w:rsid w:val="00BE189C"/>
    <w:rsid w:val="00BE2246"/>
    <w:rsid w:val="00BE2869"/>
    <w:rsid w:val="00BE4D19"/>
    <w:rsid w:val="00BE6107"/>
    <w:rsid w:val="00BF2920"/>
    <w:rsid w:val="00BF365E"/>
    <w:rsid w:val="00BF36FA"/>
    <w:rsid w:val="00BF3AD9"/>
    <w:rsid w:val="00BF66B0"/>
    <w:rsid w:val="00BF7896"/>
    <w:rsid w:val="00C02EDE"/>
    <w:rsid w:val="00C032EC"/>
    <w:rsid w:val="00C03F1B"/>
    <w:rsid w:val="00C0677C"/>
    <w:rsid w:val="00C06A28"/>
    <w:rsid w:val="00C076D5"/>
    <w:rsid w:val="00C0772D"/>
    <w:rsid w:val="00C07924"/>
    <w:rsid w:val="00C1009E"/>
    <w:rsid w:val="00C11CD1"/>
    <w:rsid w:val="00C12947"/>
    <w:rsid w:val="00C12D39"/>
    <w:rsid w:val="00C13C22"/>
    <w:rsid w:val="00C16497"/>
    <w:rsid w:val="00C167C5"/>
    <w:rsid w:val="00C16BFE"/>
    <w:rsid w:val="00C178DF"/>
    <w:rsid w:val="00C203C0"/>
    <w:rsid w:val="00C22953"/>
    <w:rsid w:val="00C24506"/>
    <w:rsid w:val="00C24666"/>
    <w:rsid w:val="00C250F3"/>
    <w:rsid w:val="00C25C15"/>
    <w:rsid w:val="00C25D1F"/>
    <w:rsid w:val="00C25DF7"/>
    <w:rsid w:val="00C265B7"/>
    <w:rsid w:val="00C32656"/>
    <w:rsid w:val="00C33277"/>
    <w:rsid w:val="00C3398B"/>
    <w:rsid w:val="00C3495F"/>
    <w:rsid w:val="00C34B11"/>
    <w:rsid w:val="00C44222"/>
    <w:rsid w:val="00C450AC"/>
    <w:rsid w:val="00C454A7"/>
    <w:rsid w:val="00C45D5A"/>
    <w:rsid w:val="00C45D64"/>
    <w:rsid w:val="00C467E3"/>
    <w:rsid w:val="00C47959"/>
    <w:rsid w:val="00C529FA"/>
    <w:rsid w:val="00C53108"/>
    <w:rsid w:val="00C5523B"/>
    <w:rsid w:val="00C55399"/>
    <w:rsid w:val="00C56001"/>
    <w:rsid w:val="00C57CC7"/>
    <w:rsid w:val="00C61365"/>
    <w:rsid w:val="00C620AE"/>
    <w:rsid w:val="00C62BAD"/>
    <w:rsid w:val="00C6328E"/>
    <w:rsid w:val="00C6466F"/>
    <w:rsid w:val="00C64DA9"/>
    <w:rsid w:val="00C662C9"/>
    <w:rsid w:val="00C67634"/>
    <w:rsid w:val="00C678FF"/>
    <w:rsid w:val="00C703F9"/>
    <w:rsid w:val="00C704C0"/>
    <w:rsid w:val="00C71E1F"/>
    <w:rsid w:val="00C73637"/>
    <w:rsid w:val="00C73DF4"/>
    <w:rsid w:val="00C74130"/>
    <w:rsid w:val="00C75279"/>
    <w:rsid w:val="00C7D422"/>
    <w:rsid w:val="00C80035"/>
    <w:rsid w:val="00C809E3"/>
    <w:rsid w:val="00C81B23"/>
    <w:rsid w:val="00C83DCF"/>
    <w:rsid w:val="00C83F81"/>
    <w:rsid w:val="00C84113"/>
    <w:rsid w:val="00C846AA"/>
    <w:rsid w:val="00C84CA1"/>
    <w:rsid w:val="00C8588C"/>
    <w:rsid w:val="00C9006D"/>
    <w:rsid w:val="00C90F3E"/>
    <w:rsid w:val="00C938F2"/>
    <w:rsid w:val="00C95038"/>
    <w:rsid w:val="00C97456"/>
    <w:rsid w:val="00CA16CF"/>
    <w:rsid w:val="00CA2537"/>
    <w:rsid w:val="00CA273E"/>
    <w:rsid w:val="00CA41DE"/>
    <w:rsid w:val="00CA4CE2"/>
    <w:rsid w:val="00CA5E36"/>
    <w:rsid w:val="00CA6B33"/>
    <w:rsid w:val="00CA6F22"/>
    <w:rsid w:val="00CB00F4"/>
    <w:rsid w:val="00CB06E6"/>
    <w:rsid w:val="00CB1A89"/>
    <w:rsid w:val="00CB3F14"/>
    <w:rsid w:val="00CC10DC"/>
    <w:rsid w:val="00CC15A7"/>
    <w:rsid w:val="00CC1D83"/>
    <w:rsid w:val="00CC2DF2"/>
    <w:rsid w:val="00CC379F"/>
    <w:rsid w:val="00CC4297"/>
    <w:rsid w:val="00CC499E"/>
    <w:rsid w:val="00CC49D5"/>
    <w:rsid w:val="00CC4BCD"/>
    <w:rsid w:val="00CC4D99"/>
    <w:rsid w:val="00CC6AEA"/>
    <w:rsid w:val="00CD15F6"/>
    <w:rsid w:val="00CD1853"/>
    <w:rsid w:val="00CD1BC4"/>
    <w:rsid w:val="00CD26A5"/>
    <w:rsid w:val="00CD3F8D"/>
    <w:rsid w:val="00CD50A0"/>
    <w:rsid w:val="00CD56BD"/>
    <w:rsid w:val="00CD5DA9"/>
    <w:rsid w:val="00CD652C"/>
    <w:rsid w:val="00CD69B8"/>
    <w:rsid w:val="00CD763E"/>
    <w:rsid w:val="00CE0816"/>
    <w:rsid w:val="00CE0B89"/>
    <w:rsid w:val="00CE341B"/>
    <w:rsid w:val="00CE53DC"/>
    <w:rsid w:val="00CE693E"/>
    <w:rsid w:val="00CE77EC"/>
    <w:rsid w:val="00CF2AD5"/>
    <w:rsid w:val="00CF425D"/>
    <w:rsid w:val="00CF4B25"/>
    <w:rsid w:val="00CF5005"/>
    <w:rsid w:val="00CF5800"/>
    <w:rsid w:val="00D0118B"/>
    <w:rsid w:val="00D04DC2"/>
    <w:rsid w:val="00D0576A"/>
    <w:rsid w:val="00D072C1"/>
    <w:rsid w:val="00D107D9"/>
    <w:rsid w:val="00D10F58"/>
    <w:rsid w:val="00D1198B"/>
    <w:rsid w:val="00D13292"/>
    <w:rsid w:val="00D14A0F"/>
    <w:rsid w:val="00D20255"/>
    <w:rsid w:val="00D202B6"/>
    <w:rsid w:val="00D21B4F"/>
    <w:rsid w:val="00D2275F"/>
    <w:rsid w:val="00D22AC9"/>
    <w:rsid w:val="00D23593"/>
    <w:rsid w:val="00D23642"/>
    <w:rsid w:val="00D2518C"/>
    <w:rsid w:val="00D256B3"/>
    <w:rsid w:val="00D258C7"/>
    <w:rsid w:val="00D27085"/>
    <w:rsid w:val="00D27D7A"/>
    <w:rsid w:val="00D30B9E"/>
    <w:rsid w:val="00D31845"/>
    <w:rsid w:val="00D32489"/>
    <w:rsid w:val="00D33FA6"/>
    <w:rsid w:val="00D342F9"/>
    <w:rsid w:val="00D34406"/>
    <w:rsid w:val="00D34A2A"/>
    <w:rsid w:val="00D35EFA"/>
    <w:rsid w:val="00D36292"/>
    <w:rsid w:val="00D368BD"/>
    <w:rsid w:val="00D36A3C"/>
    <w:rsid w:val="00D36D85"/>
    <w:rsid w:val="00D4013C"/>
    <w:rsid w:val="00D40CF8"/>
    <w:rsid w:val="00D41552"/>
    <w:rsid w:val="00D41CC6"/>
    <w:rsid w:val="00D427F0"/>
    <w:rsid w:val="00D4489F"/>
    <w:rsid w:val="00D45ACD"/>
    <w:rsid w:val="00D46F15"/>
    <w:rsid w:val="00D47294"/>
    <w:rsid w:val="00D534FD"/>
    <w:rsid w:val="00D53E34"/>
    <w:rsid w:val="00D55799"/>
    <w:rsid w:val="00D56484"/>
    <w:rsid w:val="00D5651D"/>
    <w:rsid w:val="00D56AD6"/>
    <w:rsid w:val="00D5706E"/>
    <w:rsid w:val="00D612E4"/>
    <w:rsid w:val="00D6149C"/>
    <w:rsid w:val="00D61522"/>
    <w:rsid w:val="00D6351B"/>
    <w:rsid w:val="00D64EBD"/>
    <w:rsid w:val="00D654D2"/>
    <w:rsid w:val="00D655A6"/>
    <w:rsid w:val="00D66798"/>
    <w:rsid w:val="00D66C74"/>
    <w:rsid w:val="00D67B3E"/>
    <w:rsid w:val="00D70163"/>
    <w:rsid w:val="00D712DF"/>
    <w:rsid w:val="00D7154D"/>
    <w:rsid w:val="00D72997"/>
    <w:rsid w:val="00D729CE"/>
    <w:rsid w:val="00D74CBD"/>
    <w:rsid w:val="00D7613E"/>
    <w:rsid w:val="00D77790"/>
    <w:rsid w:val="00D80EA3"/>
    <w:rsid w:val="00D81002"/>
    <w:rsid w:val="00D81AFC"/>
    <w:rsid w:val="00D81BDF"/>
    <w:rsid w:val="00D82AF5"/>
    <w:rsid w:val="00D82B41"/>
    <w:rsid w:val="00D8358E"/>
    <w:rsid w:val="00D8521F"/>
    <w:rsid w:val="00D85D4E"/>
    <w:rsid w:val="00D8669A"/>
    <w:rsid w:val="00D868B0"/>
    <w:rsid w:val="00D87344"/>
    <w:rsid w:val="00D91541"/>
    <w:rsid w:val="00D92D3D"/>
    <w:rsid w:val="00D93671"/>
    <w:rsid w:val="00D93DD6"/>
    <w:rsid w:val="00D94467"/>
    <w:rsid w:val="00D94488"/>
    <w:rsid w:val="00D94F69"/>
    <w:rsid w:val="00D94FB8"/>
    <w:rsid w:val="00D9519D"/>
    <w:rsid w:val="00D96695"/>
    <w:rsid w:val="00D9715C"/>
    <w:rsid w:val="00DA023A"/>
    <w:rsid w:val="00DA0409"/>
    <w:rsid w:val="00DA046B"/>
    <w:rsid w:val="00DA04CE"/>
    <w:rsid w:val="00DA0512"/>
    <w:rsid w:val="00DA0B68"/>
    <w:rsid w:val="00DA46B6"/>
    <w:rsid w:val="00DA528D"/>
    <w:rsid w:val="00DA53B0"/>
    <w:rsid w:val="00DA60DF"/>
    <w:rsid w:val="00DA6646"/>
    <w:rsid w:val="00DA68E6"/>
    <w:rsid w:val="00DA6FCB"/>
    <w:rsid w:val="00DA7530"/>
    <w:rsid w:val="00DA7581"/>
    <w:rsid w:val="00DA7BC2"/>
    <w:rsid w:val="00DB10FA"/>
    <w:rsid w:val="00DB1E68"/>
    <w:rsid w:val="00DB22B8"/>
    <w:rsid w:val="00DB64D5"/>
    <w:rsid w:val="00DB6D9C"/>
    <w:rsid w:val="00DB7545"/>
    <w:rsid w:val="00DB77A1"/>
    <w:rsid w:val="00DC008F"/>
    <w:rsid w:val="00DC0E4A"/>
    <w:rsid w:val="00DC3815"/>
    <w:rsid w:val="00DC393F"/>
    <w:rsid w:val="00DC56BB"/>
    <w:rsid w:val="00DC6D21"/>
    <w:rsid w:val="00DC7BE5"/>
    <w:rsid w:val="00DC7EC1"/>
    <w:rsid w:val="00DD18B2"/>
    <w:rsid w:val="00DD1CD0"/>
    <w:rsid w:val="00DD2A87"/>
    <w:rsid w:val="00DD4288"/>
    <w:rsid w:val="00DD47A8"/>
    <w:rsid w:val="00DD529C"/>
    <w:rsid w:val="00DD5DF2"/>
    <w:rsid w:val="00DD73D0"/>
    <w:rsid w:val="00DD7B48"/>
    <w:rsid w:val="00DE0456"/>
    <w:rsid w:val="00DE18C3"/>
    <w:rsid w:val="00DE191A"/>
    <w:rsid w:val="00DE224F"/>
    <w:rsid w:val="00DE241F"/>
    <w:rsid w:val="00DE2D06"/>
    <w:rsid w:val="00DE4105"/>
    <w:rsid w:val="00DE43ED"/>
    <w:rsid w:val="00DE443D"/>
    <w:rsid w:val="00DE50FC"/>
    <w:rsid w:val="00DE5463"/>
    <w:rsid w:val="00DE5550"/>
    <w:rsid w:val="00DE591E"/>
    <w:rsid w:val="00DE7247"/>
    <w:rsid w:val="00DE753B"/>
    <w:rsid w:val="00DF2A1D"/>
    <w:rsid w:val="00DF33F3"/>
    <w:rsid w:val="00DF38D4"/>
    <w:rsid w:val="00DF3F7B"/>
    <w:rsid w:val="00DF433F"/>
    <w:rsid w:val="00DF4364"/>
    <w:rsid w:val="00DF43BF"/>
    <w:rsid w:val="00DF57BC"/>
    <w:rsid w:val="00DF5F3F"/>
    <w:rsid w:val="00DF6CFF"/>
    <w:rsid w:val="00E00286"/>
    <w:rsid w:val="00E01A34"/>
    <w:rsid w:val="00E01CB1"/>
    <w:rsid w:val="00E02669"/>
    <w:rsid w:val="00E02B16"/>
    <w:rsid w:val="00E032BC"/>
    <w:rsid w:val="00E03D1D"/>
    <w:rsid w:val="00E04E87"/>
    <w:rsid w:val="00E05CC8"/>
    <w:rsid w:val="00E05EC7"/>
    <w:rsid w:val="00E068A3"/>
    <w:rsid w:val="00E06AFD"/>
    <w:rsid w:val="00E12A33"/>
    <w:rsid w:val="00E12CAD"/>
    <w:rsid w:val="00E13632"/>
    <w:rsid w:val="00E13E81"/>
    <w:rsid w:val="00E13ED6"/>
    <w:rsid w:val="00E141F9"/>
    <w:rsid w:val="00E144FB"/>
    <w:rsid w:val="00E14812"/>
    <w:rsid w:val="00E14DB9"/>
    <w:rsid w:val="00E15259"/>
    <w:rsid w:val="00E17DCC"/>
    <w:rsid w:val="00E20F4B"/>
    <w:rsid w:val="00E210A9"/>
    <w:rsid w:val="00E21992"/>
    <w:rsid w:val="00E22900"/>
    <w:rsid w:val="00E229E0"/>
    <w:rsid w:val="00E23ABD"/>
    <w:rsid w:val="00E251B8"/>
    <w:rsid w:val="00E264F0"/>
    <w:rsid w:val="00E26696"/>
    <w:rsid w:val="00E27356"/>
    <w:rsid w:val="00E30ED9"/>
    <w:rsid w:val="00E31F4D"/>
    <w:rsid w:val="00E342C2"/>
    <w:rsid w:val="00E34D13"/>
    <w:rsid w:val="00E3574B"/>
    <w:rsid w:val="00E35819"/>
    <w:rsid w:val="00E3608C"/>
    <w:rsid w:val="00E37ABA"/>
    <w:rsid w:val="00E37C5A"/>
    <w:rsid w:val="00E41342"/>
    <w:rsid w:val="00E42160"/>
    <w:rsid w:val="00E44494"/>
    <w:rsid w:val="00E4460B"/>
    <w:rsid w:val="00E44A15"/>
    <w:rsid w:val="00E45366"/>
    <w:rsid w:val="00E4562E"/>
    <w:rsid w:val="00E45883"/>
    <w:rsid w:val="00E459F2"/>
    <w:rsid w:val="00E45AF0"/>
    <w:rsid w:val="00E45B69"/>
    <w:rsid w:val="00E45C65"/>
    <w:rsid w:val="00E46DDE"/>
    <w:rsid w:val="00E47C34"/>
    <w:rsid w:val="00E504CC"/>
    <w:rsid w:val="00E51041"/>
    <w:rsid w:val="00E5118F"/>
    <w:rsid w:val="00E52D99"/>
    <w:rsid w:val="00E53D34"/>
    <w:rsid w:val="00E54614"/>
    <w:rsid w:val="00E55418"/>
    <w:rsid w:val="00E557E2"/>
    <w:rsid w:val="00E5582C"/>
    <w:rsid w:val="00E55A98"/>
    <w:rsid w:val="00E56735"/>
    <w:rsid w:val="00E56FBA"/>
    <w:rsid w:val="00E60229"/>
    <w:rsid w:val="00E60574"/>
    <w:rsid w:val="00E61DCB"/>
    <w:rsid w:val="00E6259A"/>
    <w:rsid w:val="00E649AC"/>
    <w:rsid w:val="00E64CEA"/>
    <w:rsid w:val="00E66D35"/>
    <w:rsid w:val="00E67083"/>
    <w:rsid w:val="00E677EA"/>
    <w:rsid w:val="00E67FF2"/>
    <w:rsid w:val="00E70BE0"/>
    <w:rsid w:val="00E71796"/>
    <w:rsid w:val="00E71D91"/>
    <w:rsid w:val="00E71FE7"/>
    <w:rsid w:val="00E7406C"/>
    <w:rsid w:val="00E74610"/>
    <w:rsid w:val="00E74A3C"/>
    <w:rsid w:val="00E757BF"/>
    <w:rsid w:val="00E7608D"/>
    <w:rsid w:val="00E76709"/>
    <w:rsid w:val="00E7726E"/>
    <w:rsid w:val="00E772B9"/>
    <w:rsid w:val="00E8009E"/>
    <w:rsid w:val="00E82F49"/>
    <w:rsid w:val="00E83177"/>
    <w:rsid w:val="00E83916"/>
    <w:rsid w:val="00E877FC"/>
    <w:rsid w:val="00E87F66"/>
    <w:rsid w:val="00E916AF"/>
    <w:rsid w:val="00E92AA5"/>
    <w:rsid w:val="00E93D10"/>
    <w:rsid w:val="00E964E6"/>
    <w:rsid w:val="00E97B6D"/>
    <w:rsid w:val="00EA1907"/>
    <w:rsid w:val="00EA395F"/>
    <w:rsid w:val="00EA4FBC"/>
    <w:rsid w:val="00EA5BAF"/>
    <w:rsid w:val="00EA6435"/>
    <w:rsid w:val="00EA6A5D"/>
    <w:rsid w:val="00EA7061"/>
    <w:rsid w:val="00EA70CC"/>
    <w:rsid w:val="00EB0BDB"/>
    <w:rsid w:val="00EB11EC"/>
    <w:rsid w:val="00EB40AE"/>
    <w:rsid w:val="00EB5354"/>
    <w:rsid w:val="00EB5465"/>
    <w:rsid w:val="00EB6552"/>
    <w:rsid w:val="00EB7289"/>
    <w:rsid w:val="00EB7C68"/>
    <w:rsid w:val="00EC0087"/>
    <w:rsid w:val="00EC0304"/>
    <w:rsid w:val="00EC0574"/>
    <w:rsid w:val="00EC0708"/>
    <w:rsid w:val="00EC07A5"/>
    <w:rsid w:val="00EC1AEB"/>
    <w:rsid w:val="00EC29BB"/>
    <w:rsid w:val="00EC41EF"/>
    <w:rsid w:val="00EC6082"/>
    <w:rsid w:val="00EC7ACC"/>
    <w:rsid w:val="00ED02F1"/>
    <w:rsid w:val="00ED1200"/>
    <w:rsid w:val="00ED2DF1"/>
    <w:rsid w:val="00ED2F66"/>
    <w:rsid w:val="00ED3DF5"/>
    <w:rsid w:val="00ED4666"/>
    <w:rsid w:val="00ED769F"/>
    <w:rsid w:val="00ED7ECB"/>
    <w:rsid w:val="00EE0482"/>
    <w:rsid w:val="00EE164D"/>
    <w:rsid w:val="00EE461B"/>
    <w:rsid w:val="00EE4B19"/>
    <w:rsid w:val="00EE526E"/>
    <w:rsid w:val="00EE5BC1"/>
    <w:rsid w:val="00EE723A"/>
    <w:rsid w:val="00EF107C"/>
    <w:rsid w:val="00EF2A51"/>
    <w:rsid w:val="00EF3639"/>
    <w:rsid w:val="00EF3C8A"/>
    <w:rsid w:val="00EF55A5"/>
    <w:rsid w:val="00EF5EA6"/>
    <w:rsid w:val="00EF6D65"/>
    <w:rsid w:val="00EF6FF7"/>
    <w:rsid w:val="00EF7D9B"/>
    <w:rsid w:val="00F003EA"/>
    <w:rsid w:val="00F01EF2"/>
    <w:rsid w:val="00F024B2"/>
    <w:rsid w:val="00F04FB4"/>
    <w:rsid w:val="00F06170"/>
    <w:rsid w:val="00F06B04"/>
    <w:rsid w:val="00F06B0D"/>
    <w:rsid w:val="00F06BBA"/>
    <w:rsid w:val="00F07721"/>
    <w:rsid w:val="00F11797"/>
    <w:rsid w:val="00F11C9B"/>
    <w:rsid w:val="00F123F9"/>
    <w:rsid w:val="00F13D48"/>
    <w:rsid w:val="00F1509F"/>
    <w:rsid w:val="00F16166"/>
    <w:rsid w:val="00F20E13"/>
    <w:rsid w:val="00F21978"/>
    <w:rsid w:val="00F21EEC"/>
    <w:rsid w:val="00F23FFB"/>
    <w:rsid w:val="00F24F68"/>
    <w:rsid w:val="00F252CF"/>
    <w:rsid w:val="00F25A23"/>
    <w:rsid w:val="00F26B46"/>
    <w:rsid w:val="00F27A21"/>
    <w:rsid w:val="00F30437"/>
    <w:rsid w:val="00F304F6"/>
    <w:rsid w:val="00F30CBB"/>
    <w:rsid w:val="00F31667"/>
    <w:rsid w:val="00F31C49"/>
    <w:rsid w:val="00F33BD5"/>
    <w:rsid w:val="00F35B61"/>
    <w:rsid w:val="00F35FB0"/>
    <w:rsid w:val="00F361C0"/>
    <w:rsid w:val="00F36760"/>
    <w:rsid w:val="00F37009"/>
    <w:rsid w:val="00F404F2"/>
    <w:rsid w:val="00F44460"/>
    <w:rsid w:val="00F44540"/>
    <w:rsid w:val="00F45CFE"/>
    <w:rsid w:val="00F45F08"/>
    <w:rsid w:val="00F46A60"/>
    <w:rsid w:val="00F47261"/>
    <w:rsid w:val="00F479DA"/>
    <w:rsid w:val="00F51758"/>
    <w:rsid w:val="00F51850"/>
    <w:rsid w:val="00F51B95"/>
    <w:rsid w:val="00F5223D"/>
    <w:rsid w:val="00F557E1"/>
    <w:rsid w:val="00F56FE2"/>
    <w:rsid w:val="00F634F0"/>
    <w:rsid w:val="00F66623"/>
    <w:rsid w:val="00F71295"/>
    <w:rsid w:val="00F73996"/>
    <w:rsid w:val="00F74C00"/>
    <w:rsid w:val="00F75026"/>
    <w:rsid w:val="00F7661C"/>
    <w:rsid w:val="00F77B6B"/>
    <w:rsid w:val="00F80552"/>
    <w:rsid w:val="00F82F43"/>
    <w:rsid w:val="00F8517B"/>
    <w:rsid w:val="00F85C3D"/>
    <w:rsid w:val="00F8600D"/>
    <w:rsid w:val="00F860FE"/>
    <w:rsid w:val="00F86888"/>
    <w:rsid w:val="00F87912"/>
    <w:rsid w:val="00F87BBF"/>
    <w:rsid w:val="00F9376B"/>
    <w:rsid w:val="00F940A8"/>
    <w:rsid w:val="00F958AE"/>
    <w:rsid w:val="00F962FE"/>
    <w:rsid w:val="00F976F8"/>
    <w:rsid w:val="00F97D19"/>
    <w:rsid w:val="00F97FC1"/>
    <w:rsid w:val="00FA0B78"/>
    <w:rsid w:val="00FA0CD9"/>
    <w:rsid w:val="00FA10EF"/>
    <w:rsid w:val="00FA23C2"/>
    <w:rsid w:val="00FA2497"/>
    <w:rsid w:val="00FA2745"/>
    <w:rsid w:val="00FA5B30"/>
    <w:rsid w:val="00FA5C8B"/>
    <w:rsid w:val="00FA7871"/>
    <w:rsid w:val="00FB0C98"/>
    <w:rsid w:val="00FB0F9B"/>
    <w:rsid w:val="00FB1461"/>
    <w:rsid w:val="00FB14AB"/>
    <w:rsid w:val="00FB14B7"/>
    <w:rsid w:val="00FB1CAA"/>
    <w:rsid w:val="00FB24B6"/>
    <w:rsid w:val="00FB4075"/>
    <w:rsid w:val="00FB42E8"/>
    <w:rsid w:val="00FB4B6B"/>
    <w:rsid w:val="00FC0687"/>
    <w:rsid w:val="00FC0D0F"/>
    <w:rsid w:val="00FC2B8F"/>
    <w:rsid w:val="00FC3113"/>
    <w:rsid w:val="00FC3270"/>
    <w:rsid w:val="00FC5111"/>
    <w:rsid w:val="00FC56D9"/>
    <w:rsid w:val="00FC59D2"/>
    <w:rsid w:val="00FC7027"/>
    <w:rsid w:val="00FD4543"/>
    <w:rsid w:val="00FD61DD"/>
    <w:rsid w:val="00FD7338"/>
    <w:rsid w:val="00FE1C11"/>
    <w:rsid w:val="00FE1C32"/>
    <w:rsid w:val="00FE1EBC"/>
    <w:rsid w:val="00FE2B7E"/>
    <w:rsid w:val="00FE2CF3"/>
    <w:rsid w:val="00FE3A11"/>
    <w:rsid w:val="00FE4634"/>
    <w:rsid w:val="00FE6469"/>
    <w:rsid w:val="00FE79A2"/>
    <w:rsid w:val="00FF1097"/>
    <w:rsid w:val="00FF1A08"/>
    <w:rsid w:val="00FF1DAA"/>
    <w:rsid w:val="00FF1E68"/>
    <w:rsid w:val="00FF2694"/>
    <w:rsid w:val="00FF470A"/>
    <w:rsid w:val="00FF4FEB"/>
    <w:rsid w:val="00FF58BF"/>
    <w:rsid w:val="00FF6479"/>
    <w:rsid w:val="00FF664E"/>
    <w:rsid w:val="00FF7992"/>
    <w:rsid w:val="012819A4"/>
    <w:rsid w:val="01331E9A"/>
    <w:rsid w:val="013844BA"/>
    <w:rsid w:val="013F8064"/>
    <w:rsid w:val="014E0E8C"/>
    <w:rsid w:val="01639409"/>
    <w:rsid w:val="019AE6AF"/>
    <w:rsid w:val="01C6E04E"/>
    <w:rsid w:val="01F4F599"/>
    <w:rsid w:val="01F50B2E"/>
    <w:rsid w:val="01FFF03A"/>
    <w:rsid w:val="021DCA1A"/>
    <w:rsid w:val="022F2A5F"/>
    <w:rsid w:val="0249980D"/>
    <w:rsid w:val="02889F6B"/>
    <w:rsid w:val="02CA2F8D"/>
    <w:rsid w:val="02DEC030"/>
    <w:rsid w:val="02E8B835"/>
    <w:rsid w:val="02EADEE4"/>
    <w:rsid w:val="02F41D72"/>
    <w:rsid w:val="030C353D"/>
    <w:rsid w:val="0338EC22"/>
    <w:rsid w:val="0349897B"/>
    <w:rsid w:val="0350B66D"/>
    <w:rsid w:val="035EE0A7"/>
    <w:rsid w:val="03749692"/>
    <w:rsid w:val="038E9153"/>
    <w:rsid w:val="039241A3"/>
    <w:rsid w:val="0396A577"/>
    <w:rsid w:val="03A31DE5"/>
    <w:rsid w:val="03EB3089"/>
    <w:rsid w:val="03FCC3B6"/>
    <w:rsid w:val="040BE0CA"/>
    <w:rsid w:val="041B6DB3"/>
    <w:rsid w:val="042EAE6C"/>
    <w:rsid w:val="04378DA6"/>
    <w:rsid w:val="0463B4DB"/>
    <w:rsid w:val="04864FD6"/>
    <w:rsid w:val="04875409"/>
    <w:rsid w:val="04CCCBBC"/>
    <w:rsid w:val="04D11B09"/>
    <w:rsid w:val="04D7B500"/>
    <w:rsid w:val="04E769CA"/>
    <w:rsid w:val="04F3AA0B"/>
    <w:rsid w:val="050E72C4"/>
    <w:rsid w:val="05204501"/>
    <w:rsid w:val="052ADC17"/>
    <w:rsid w:val="0530B0E9"/>
    <w:rsid w:val="054C559A"/>
    <w:rsid w:val="0561D029"/>
    <w:rsid w:val="0571CC9E"/>
    <w:rsid w:val="0584982F"/>
    <w:rsid w:val="05AD0C37"/>
    <w:rsid w:val="05BA89B2"/>
    <w:rsid w:val="05EB1595"/>
    <w:rsid w:val="05F14E36"/>
    <w:rsid w:val="0624E65E"/>
    <w:rsid w:val="063826D1"/>
    <w:rsid w:val="064949C8"/>
    <w:rsid w:val="06713DEA"/>
    <w:rsid w:val="06740C28"/>
    <w:rsid w:val="0674FA8B"/>
    <w:rsid w:val="067AAB73"/>
    <w:rsid w:val="06806405"/>
    <w:rsid w:val="069899F7"/>
    <w:rsid w:val="06AF66AC"/>
    <w:rsid w:val="06CE55D0"/>
    <w:rsid w:val="06DAFC22"/>
    <w:rsid w:val="07038E6E"/>
    <w:rsid w:val="070DD6D8"/>
    <w:rsid w:val="076E9A7A"/>
    <w:rsid w:val="07706DCC"/>
    <w:rsid w:val="0770E8E4"/>
    <w:rsid w:val="077D572D"/>
    <w:rsid w:val="07B76E3B"/>
    <w:rsid w:val="07BB84BF"/>
    <w:rsid w:val="07DFA660"/>
    <w:rsid w:val="08296D2F"/>
    <w:rsid w:val="082B4ACD"/>
    <w:rsid w:val="082E7F37"/>
    <w:rsid w:val="083EB4B7"/>
    <w:rsid w:val="084BA662"/>
    <w:rsid w:val="08616BD1"/>
    <w:rsid w:val="088BBBD6"/>
    <w:rsid w:val="08A6CE8D"/>
    <w:rsid w:val="08A9D6EA"/>
    <w:rsid w:val="08ABF368"/>
    <w:rsid w:val="08AD6795"/>
    <w:rsid w:val="08CD530E"/>
    <w:rsid w:val="090CB945"/>
    <w:rsid w:val="09281477"/>
    <w:rsid w:val="092B26D0"/>
    <w:rsid w:val="09599D1E"/>
    <w:rsid w:val="095BC9B9"/>
    <w:rsid w:val="096BFBD2"/>
    <w:rsid w:val="096D612D"/>
    <w:rsid w:val="09A07A0A"/>
    <w:rsid w:val="09B5FE20"/>
    <w:rsid w:val="09D52687"/>
    <w:rsid w:val="09D877EF"/>
    <w:rsid w:val="09E69C23"/>
    <w:rsid w:val="0A1ADC85"/>
    <w:rsid w:val="0A37CF30"/>
    <w:rsid w:val="0A5106C5"/>
    <w:rsid w:val="0A558E1F"/>
    <w:rsid w:val="0A58FC9E"/>
    <w:rsid w:val="0A6F906A"/>
    <w:rsid w:val="0A84871F"/>
    <w:rsid w:val="0A9DAF1C"/>
    <w:rsid w:val="0AAF2A74"/>
    <w:rsid w:val="0AC6F731"/>
    <w:rsid w:val="0AF9E38E"/>
    <w:rsid w:val="0B15B8D7"/>
    <w:rsid w:val="0B2CB9EB"/>
    <w:rsid w:val="0B31E42C"/>
    <w:rsid w:val="0B3434BC"/>
    <w:rsid w:val="0B38D356"/>
    <w:rsid w:val="0B5BEE56"/>
    <w:rsid w:val="0B7A9CBB"/>
    <w:rsid w:val="0B8A1353"/>
    <w:rsid w:val="0B938B64"/>
    <w:rsid w:val="0BE2D1F0"/>
    <w:rsid w:val="0C592883"/>
    <w:rsid w:val="0C6BE824"/>
    <w:rsid w:val="0C74476A"/>
    <w:rsid w:val="0C9B85DC"/>
    <w:rsid w:val="0C9F5B77"/>
    <w:rsid w:val="0CB31783"/>
    <w:rsid w:val="0CC5DA6E"/>
    <w:rsid w:val="0CD41BA0"/>
    <w:rsid w:val="0CF26EC6"/>
    <w:rsid w:val="0CFC3227"/>
    <w:rsid w:val="0D0870C5"/>
    <w:rsid w:val="0D2BAB55"/>
    <w:rsid w:val="0D2C2793"/>
    <w:rsid w:val="0D91B952"/>
    <w:rsid w:val="0D9E04F1"/>
    <w:rsid w:val="0D9E72C3"/>
    <w:rsid w:val="0DA793A7"/>
    <w:rsid w:val="0DAB90F3"/>
    <w:rsid w:val="0DB99498"/>
    <w:rsid w:val="0E4DC01D"/>
    <w:rsid w:val="0E4EE7E4"/>
    <w:rsid w:val="0E504E56"/>
    <w:rsid w:val="0E6983BF"/>
    <w:rsid w:val="0E6C1F8D"/>
    <w:rsid w:val="0E8C30C3"/>
    <w:rsid w:val="0EAB9D8F"/>
    <w:rsid w:val="0EB266DC"/>
    <w:rsid w:val="0ECFAA6D"/>
    <w:rsid w:val="0EED117F"/>
    <w:rsid w:val="0EF7EB37"/>
    <w:rsid w:val="0F262E1C"/>
    <w:rsid w:val="0F3AF6BB"/>
    <w:rsid w:val="0F436408"/>
    <w:rsid w:val="0F5DEA75"/>
    <w:rsid w:val="0F936240"/>
    <w:rsid w:val="0F9657BA"/>
    <w:rsid w:val="0FB5B2EC"/>
    <w:rsid w:val="0FCD9305"/>
    <w:rsid w:val="0FE1E0F2"/>
    <w:rsid w:val="1026FAA0"/>
    <w:rsid w:val="10280124"/>
    <w:rsid w:val="102FB130"/>
    <w:rsid w:val="104C619B"/>
    <w:rsid w:val="1054158E"/>
    <w:rsid w:val="1056A92A"/>
    <w:rsid w:val="106AB9EE"/>
    <w:rsid w:val="10866AC4"/>
    <w:rsid w:val="1097AFCB"/>
    <w:rsid w:val="10B19D4B"/>
    <w:rsid w:val="10D82314"/>
    <w:rsid w:val="10EF4260"/>
    <w:rsid w:val="10F1F34D"/>
    <w:rsid w:val="110B6233"/>
    <w:rsid w:val="11111EE5"/>
    <w:rsid w:val="1122A266"/>
    <w:rsid w:val="11465E2E"/>
    <w:rsid w:val="11483CEE"/>
    <w:rsid w:val="116F5836"/>
    <w:rsid w:val="1175EB66"/>
    <w:rsid w:val="119B3617"/>
    <w:rsid w:val="11AD3E89"/>
    <w:rsid w:val="11C6DF5B"/>
    <w:rsid w:val="11F2FD7E"/>
    <w:rsid w:val="11F42D5B"/>
    <w:rsid w:val="12026E01"/>
    <w:rsid w:val="1221145E"/>
    <w:rsid w:val="122642F7"/>
    <w:rsid w:val="123A9433"/>
    <w:rsid w:val="1261DC6D"/>
    <w:rsid w:val="126DBDD9"/>
    <w:rsid w:val="12710C87"/>
    <w:rsid w:val="12794F72"/>
    <w:rsid w:val="12B66721"/>
    <w:rsid w:val="12D27946"/>
    <w:rsid w:val="12D3199D"/>
    <w:rsid w:val="12F0298F"/>
    <w:rsid w:val="1328F85A"/>
    <w:rsid w:val="136BEDA7"/>
    <w:rsid w:val="13726A9D"/>
    <w:rsid w:val="13995C2B"/>
    <w:rsid w:val="139A8023"/>
    <w:rsid w:val="13A1D79B"/>
    <w:rsid w:val="13E575C7"/>
    <w:rsid w:val="13EEE09B"/>
    <w:rsid w:val="13FBDBC9"/>
    <w:rsid w:val="13FDACCE"/>
    <w:rsid w:val="1401AA19"/>
    <w:rsid w:val="14128F56"/>
    <w:rsid w:val="14321637"/>
    <w:rsid w:val="143FAECB"/>
    <w:rsid w:val="14862895"/>
    <w:rsid w:val="1490EDB3"/>
    <w:rsid w:val="149D0CE7"/>
    <w:rsid w:val="14A138CD"/>
    <w:rsid w:val="14AD4A78"/>
    <w:rsid w:val="14BD3F2D"/>
    <w:rsid w:val="14C3D450"/>
    <w:rsid w:val="14D776E8"/>
    <w:rsid w:val="14DD4427"/>
    <w:rsid w:val="153A3FA1"/>
    <w:rsid w:val="1540F42D"/>
    <w:rsid w:val="1558B58F"/>
    <w:rsid w:val="1562FD2F"/>
    <w:rsid w:val="156B8668"/>
    <w:rsid w:val="156DC6E5"/>
    <w:rsid w:val="159424DE"/>
    <w:rsid w:val="15CA949A"/>
    <w:rsid w:val="15CCCFB1"/>
    <w:rsid w:val="15E8BDA5"/>
    <w:rsid w:val="160ED4B1"/>
    <w:rsid w:val="161A3893"/>
    <w:rsid w:val="163A3E3C"/>
    <w:rsid w:val="165731D9"/>
    <w:rsid w:val="1664D4B5"/>
    <w:rsid w:val="16B54FB3"/>
    <w:rsid w:val="16CB1473"/>
    <w:rsid w:val="16D07E46"/>
    <w:rsid w:val="16F239E3"/>
    <w:rsid w:val="16F29816"/>
    <w:rsid w:val="17280A5A"/>
    <w:rsid w:val="17407CF9"/>
    <w:rsid w:val="174C069E"/>
    <w:rsid w:val="17721ECF"/>
    <w:rsid w:val="17A91744"/>
    <w:rsid w:val="17ACD3C2"/>
    <w:rsid w:val="17D9A749"/>
    <w:rsid w:val="17E2A2B7"/>
    <w:rsid w:val="181D56A6"/>
    <w:rsid w:val="182A5427"/>
    <w:rsid w:val="1845EFF2"/>
    <w:rsid w:val="1866E4D4"/>
    <w:rsid w:val="18679703"/>
    <w:rsid w:val="18942B8B"/>
    <w:rsid w:val="18B7ECAC"/>
    <w:rsid w:val="18F1F9FA"/>
    <w:rsid w:val="18F2C9C1"/>
    <w:rsid w:val="18FA4D20"/>
    <w:rsid w:val="191C092D"/>
    <w:rsid w:val="194CCF3B"/>
    <w:rsid w:val="194EBB4E"/>
    <w:rsid w:val="195A4281"/>
    <w:rsid w:val="19655B20"/>
    <w:rsid w:val="1973DD5B"/>
    <w:rsid w:val="1979122C"/>
    <w:rsid w:val="197CB793"/>
    <w:rsid w:val="19855F94"/>
    <w:rsid w:val="19F093FD"/>
    <w:rsid w:val="19F11DD2"/>
    <w:rsid w:val="1A1288A1"/>
    <w:rsid w:val="1A153C9B"/>
    <w:rsid w:val="1A195929"/>
    <w:rsid w:val="1A2A0388"/>
    <w:rsid w:val="1A31660B"/>
    <w:rsid w:val="1A4D2A3F"/>
    <w:rsid w:val="1A53CCCF"/>
    <w:rsid w:val="1A76F809"/>
    <w:rsid w:val="1A83F3D3"/>
    <w:rsid w:val="1A857F37"/>
    <w:rsid w:val="1AB3179D"/>
    <w:rsid w:val="1AB377C8"/>
    <w:rsid w:val="1ACBF56B"/>
    <w:rsid w:val="1AF85AB3"/>
    <w:rsid w:val="1AFA76C5"/>
    <w:rsid w:val="1B130331"/>
    <w:rsid w:val="1B294912"/>
    <w:rsid w:val="1B35F98D"/>
    <w:rsid w:val="1B360F51"/>
    <w:rsid w:val="1B642329"/>
    <w:rsid w:val="1B85F166"/>
    <w:rsid w:val="1B8661DE"/>
    <w:rsid w:val="1B87BB0A"/>
    <w:rsid w:val="1BB16356"/>
    <w:rsid w:val="1BC16AEE"/>
    <w:rsid w:val="1BC7C984"/>
    <w:rsid w:val="1BFD4E1F"/>
    <w:rsid w:val="1C0AA3C6"/>
    <w:rsid w:val="1C0BED2C"/>
    <w:rsid w:val="1C0D5714"/>
    <w:rsid w:val="1C2A4B03"/>
    <w:rsid w:val="1C2F2E91"/>
    <w:rsid w:val="1C37F637"/>
    <w:rsid w:val="1C3E6A0B"/>
    <w:rsid w:val="1C4BF295"/>
    <w:rsid w:val="1C5A6378"/>
    <w:rsid w:val="1C64C11D"/>
    <w:rsid w:val="1C6A1537"/>
    <w:rsid w:val="1C6B6FBD"/>
    <w:rsid w:val="1C77C83F"/>
    <w:rsid w:val="1CCE2FB3"/>
    <w:rsid w:val="1CDC8D90"/>
    <w:rsid w:val="1CE44525"/>
    <w:rsid w:val="1CEC67A3"/>
    <w:rsid w:val="1CF2DEFF"/>
    <w:rsid w:val="1D0496BD"/>
    <w:rsid w:val="1D3A83DF"/>
    <w:rsid w:val="1D4E40C4"/>
    <w:rsid w:val="1D66A43C"/>
    <w:rsid w:val="1D988015"/>
    <w:rsid w:val="1DA8D9D8"/>
    <w:rsid w:val="1DAD8351"/>
    <w:rsid w:val="1DAFBE7D"/>
    <w:rsid w:val="1DB6AF76"/>
    <w:rsid w:val="1DE075DE"/>
    <w:rsid w:val="1E0F3516"/>
    <w:rsid w:val="1E19B3EB"/>
    <w:rsid w:val="1E30E05F"/>
    <w:rsid w:val="1E3BC8CF"/>
    <w:rsid w:val="1EA57AE4"/>
    <w:rsid w:val="1ED7A42A"/>
    <w:rsid w:val="1EFE28C4"/>
    <w:rsid w:val="1F18F988"/>
    <w:rsid w:val="1F193D1C"/>
    <w:rsid w:val="1F26CA6D"/>
    <w:rsid w:val="1F3FAF63"/>
    <w:rsid w:val="1F6A536F"/>
    <w:rsid w:val="1F90EFC2"/>
    <w:rsid w:val="1FB0092B"/>
    <w:rsid w:val="1FC2BD06"/>
    <w:rsid w:val="1FCD79B7"/>
    <w:rsid w:val="1FD60553"/>
    <w:rsid w:val="1FF87E98"/>
    <w:rsid w:val="2003205B"/>
    <w:rsid w:val="20061F62"/>
    <w:rsid w:val="203FECC8"/>
    <w:rsid w:val="20473B55"/>
    <w:rsid w:val="20475EEA"/>
    <w:rsid w:val="20481E98"/>
    <w:rsid w:val="2060DC48"/>
    <w:rsid w:val="207505B9"/>
    <w:rsid w:val="207951B0"/>
    <w:rsid w:val="20823F6A"/>
    <w:rsid w:val="208468AB"/>
    <w:rsid w:val="20A04A29"/>
    <w:rsid w:val="20AE38C3"/>
    <w:rsid w:val="20B2EAE1"/>
    <w:rsid w:val="20BC33C3"/>
    <w:rsid w:val="20C56B1E"/>
    <w:rsid w:val="20D95552"/>
    <w:rsid w:val="20EB3378"/>
    <w:rsid w:val="211419F3"/>
    <w:rsid w:val="2137319E"/>
    <w:rsid w:val="213C796F"/>
    <w:rsid w:val="21578CDE"/>
    <w:rsid w:val="2165F676"/>
    <w:rsid w:val="2179F7F9"/>
    <w:rsid w:val="21C36134"/>
    <w:rsid w:val="21CC7B2F"/>
    <w:rsid w:val="21F545FB"/>
    <w:rsid w:val="221A2AF3"/>
    <w:rsid w:val="221E869C"/>
    <w:rsid w:val="222B51A9"/>
    <w:rsid w:val="2238DD2D"/>
    <w:rsid w:val="2247255F"/>
    <w:rsid w:val="22594E80"/>
    <w:rsid w:val="225C82B0"/>
    <w:rsid w:val="226050D2"/>
    <w:rsid w:val="226DE235"/>
    <w:rsid w:val="22BD0024"/>
    <w:rsid w:val="22C44314"/>
    <w:rsid w:val="22D3954A"/>
    <w:rsid w:val="232F103C"/>
    <w:rsid w:val="2357D30C"/>
    <w:rsid w:val="235DCA36"/>
    <w:rsid w:val="237C6BCE"/>
    <w:rsid w:val="239D3D74"/>
    <w:rsid w:val="23AD031D"/>
    <w:rsid w:val="23D2570A"/>
    <w:rsid w:val="23D3C875"/>
    <w:rsid w:val="23DC1CD6"/>
    <w:rsid w:val="23DE765C"/>
    <w:rsid w:val="23E0060C"/>
    <w:rsid w:val="23E39DB2"/>
    <w:rsid w:val="23E60C80"/>
    <w:rsid w:val="23F03464"/>
    <w:rsid w:val="2410A483"/>
    <w:rsid w:val="241127D6"/>
    <w:rsid w:val="24219618"/>
    <w:rsid w:val="24282DC9"/>
    <w:rsid w:val="2429EE89"/>
    <w:rsid w:val="242FAF8A"/>
    <w:rsid w:val="2440A192"/>
    <w:rsid w:val="24488828"/>
    <w:rsid w:val="245454DF"/>
    <w:rsid w:val="2458ACF4"/>
    <w:rsid w:val="246622F6"/>
    <w:rsid w:val="24847D46"/>
    <w:rsid w:val="24A75EF1"/>
    <w:rsid w:val="253618E1"/>
    <w:rsid w:val="25402A4C"/>
    <w:rsid w:val="256537C7"/>
    <w:rsid w:val="2568E1BC"/>
    <w:rsid w:val="25704CB9"/>
    <w:rsid w:val="25B9CA8D"/>
    <w:rsid w:val="25EF3E7D"/>
    <w:rsid w:val="261F2D82"/>
    <w:rsid w:val="262AFE01"/>
    <w:rsid w:val="26342986"/>
    <w:rsid w:val="2644C9E9"/>
    <w:rsid w:val="2646DC36"/>
    <w:rsid w:val="2647F95F"/>
    <w:rsid w:val="2653CF0A"/>
    <w:rsid w:val="26904A68"/>
    <w:rsid w:val="26956AF8"/>
    <w:rsid w:val="2697F594"/>
    <w:rsid w:val="2698B325"/>
    <w:rsid w:val="26DE57E1"/>
    <w:rsid w:val="26E1A2F8"/>
    <w:rsid w:val="26E9E228"/>
    <w:rsid w:val="2732CA13"/>
    <w:rsid w:val="27349D99"/>
    <w:rsid w:val="27370C07"/>
    <w:rsid w:val="27509AD6"/>
    <w:rsid w:val="2757DAF1"/>
    <w:rsid w:val="27581D6F"/>
    <w:rsid w:val="275838F0"/>
    <w:rsid w:val="275B435A"/>
    <w:rsid w:val="2772361A"/>
    <w:rsid w:val="278C4F31"/>
    <w:rsid w:val="27984F32"/>
    <w:rsid w:val="27CBEAD6"/>
    <w:rsid w:val="27D80571"/>
    <w:rsid w:val="27DF8780"/>
    <w:rsid w:val="27E3A5C2"/>
    <w:rsid w:val="27E3BCE9"/>
    <w:rsid w:val="27FBC141"/>
    <w:rsid w:val="28460043"/>
    <w:rsid w:val="285D413C"/>
    <w:rsid w:val="286B3947"/>
    <w:rsid w:val="28C849A4"/>
    <w:rsid w:val="28CD602D"/>
    <w:rsid w:val="28D12CA5"/>
    <w:rsid w:val="291A98C1"/>
    <w:rsid w:val="29236188"/>
    <w:rsid w:val="293F6EAF"/>
    <w:rsid w:val="294226FB"/>
    <w:rsid w:val="2975D341"/>
    <w:rsid w:val="29997D0A"/>
    <w:rsid w:val="29ADCD3D"/>
    <w:rsid w:val="29C3F7BC"/>
    <w:rsid w:val="29FA691A"/>
    <w:rsid w:val="2A1B61DD"/>
    <w:rsid w:val="2A295EF5"/>
    <w:rsid w:val="2A39DF3F"/>
    <w:rsid w:val="2A4F4E9C"/>
    <w:rsid w:val="2A5964FB"/>
    <w:rsid w:val="2A5D0FE2"/>
    <w:rsid w:val="2A610E3D"/>
    <w:rsid w:val="2A86E0BB"/>
    <w:rsid w:val="2A8C1B5F"/>
    <w:rsid w:val="2A9249BD"/>
    <w:rsid w:val="2A93F3DF"/>
    <w:rsid w:val="2AC2F148"/>
    <w:rsid w:val="2B047FDF"/>
    <w:rsid w:val="2B12DBA0"/>
    <w:rsid w:val="2B15D9C8"/>
    <w:rsid w:val="2B661F9B"/>
    <w:rsid w:val="2B712FBA"/>
    <w:rsid w:val="2B836429"/>
    <w:rsid w:val="2B91817D"/>
    <w:rsid w:val="2B92F83E"/>
    <w:rsid w:val="2BAD98C2"/>
    <w:rsid w:val="2BCD984F"/>
    <w:rsid w:val="2BDA7F4E"/>
    <w:rsid w:val="2BF25F8E"/>
    <w:rsid w:val="2BF42EA1"/>
    <w:rsid w:val="2BFD2E38"/>
    <w:rsid w:val="2C1C7BF5"/>
    <w:rsid w:val="2C332058"/>
    <w:rsid w:val="2C3DA5D5"/>
    <w:rsid w:val="2C450CCB"/>
    <w:rsid w:val="2C487DC3"/>
    <w:rsid w:val="2C548A02"/>
    <w:rsid w:val="2C5AF3CE"/>
    <w:rsid w:val="2C6B78C5"/>
    <w:rsid w:val="2C6F9C00"/>
    <w:rsid w:val="2C9A3F85"/>
    <w:rsid w:val="2D1DD4D9"/>
    <w:rsid w:val="2D27ACEF"/>
    <w:rsid w:val="2D29E437"/>
    <w:rsid w:val="2D3885B4"/>
    <w:rsid w:val="2D3A3F33"/>
    <w:rsid w:val="2DAA0D00"/>
    <w:rsid w:val="2DAA7E38"/>
    <w:rsid w:val="2DABCD85"/>
    <w:rsid w:val="2DCB94A1"/>
    <w:rsid w:val="2DCEBADA"/>
    <w:rsid w:val="2DE119C0"/>
    <w:rsid w:val="2DE55034"/>
    <w:rsid w:val="2E09A8EF"/>
    <w:rsid w:val="2E198671"/>
    <w:rsid w:val="2E4C8034"/>
    <w:rsid w:val="2E56F1B8"/>
    <w:rsid w:val="2E57D798"/>
    <w:rsid w:val="2E5CB04B"/>
    <w:rsid w:val="2E6721FF"/>
    <w:rsid w:val="2EA07CDD"/>
    <w:rsid w:val="2EA4D6AB"/>
    <w:rsid w:val="2EB9A53A"/>
    <w:rsid w:val="2EC4342B"/>
    <w:rsid w:val="2F02932F"/>
    <w:rsid w:val="2F048059"/>
    <w:rsid w:val="2F090D55"/>
    <w:rsid w:val="2F0EF146"/>
    <w:rsid w:val="2F1D9F1A"/>
    <w:rsid w:val="2F1E7204"/>
    <w:rsid w:val="2F3CA1B1"/>
    <w:rsid w:val="2F55DC18"/>
    <w:rsid w:val="2F55DFDE"/>
    <w:rsid w:val="2F66CE27"/>
    <w:rsid w:val="2F6F4C7C"/>
    <w:rsid w:val="2F8202D3"/>
    <w:rsid w:val="2F85685A"/>
    <w:rsid w:val="2F9C2EFB"/>
    <w:rsid w:val="2FB78DAD"/>
    <w:rsid w:val="2FC0694C"/>
    <w:rsid w:val="2FD1E047"/>
    <w:rsid w:val="2FF0D78A"/>
    <w:rsid w:val="3013FDCE"/>
    <w:rsid w:val="302154DC"/>
    <w:rsid w:val="30605CC3"/>
    <w:rsid w:val="30705980"/>
    <w:rsid w:val="307C30AE"/>
    <w:rsid w:val="307E36FC"/>
    <w:rsid w:val="30830627"/>
    <w:rsid w:val="30B3C4D2"/>
    <w:rsid w:val="30BBCB2F"/>
    <w:rsid w:val="30ECFA35"/>
    <w:rsid w:val="30F38176"/>
    <w:rsid w:val="31181C89"/>
    <w:rsid w:val="312D092A"/>
    <w:rsid w:val="312D7C02"/>
    <w:rsid w:val="31352B13"/>
    <w:rsid w:val="31598BAB"/>
    <w:rsid w:val="31614880"/>
    <w:rsid w:val="3176B0B1"/>
    <w:rsid w:val="31852DAB"/>
    <w:rsid w:val="3199B330"/>
    <w:rsid w:val="319EF77B"/>
    <w:rsid w:val="319F80B4"/>
    <w:rsid w:val="31A658A0"/>
    <w:rsid w:val="31ACC09F"/>
    <w:rsid w:val="31B8CBAF"/>
    <w:rsid w:val="31CD9505"/>
    <w:rsid w:val="31D1C392"/>
    <w:rsid w:val="31ED3C3F"/>
    <w:rsid w:val="31F23F55"/>
    <w:rsid w:val="321704F0"/>
    <w:rsid w:val="3220707B"/>
    <w:rsid w:val="3221D38D"/>
    <w:rsid w:val="3225747D"/>
    <w:rsid w:val="32447468"/>
    <w:rsid w:val="324F6684"/>
    <w:rsid w:val="3285DB83"/>
    <w:rsid w:val="3297DF55"/>
    <w:rsid w:val="329C7875"/>
    <w:rsid w:val="32A02885"/>
    <w:rsid w:val="32BC60E2"/>
    <w:rsid w:val="32CBD11A"/>
    <w:rsid w:val="32D0FB74"/>
    <w:rsid w:val="32E2F3AA"/>
    <w:rsid w:val="32E45A97"/>
    <w:rsid w:val="32FE857A"/>
    <w:rsid w:val="3304905F"/>
    <w:rsid w:val="33136AEC"/>
    <w:rsid w:val="3321A406"/>
    <w:rsid w:val="3333C7EE"/>
    <w:rsid w:val="333CC66C"/>
    <w:rsid w:val="334E1C68"/>
    <w:rsid w:val="3358F59E"/>
    <w:rsid w:val="335907BD"/>
    <w:rsid w:val="336F6FB4"/>
    <w:rsid w:val="3371DC13"/>
    <w:rsid w:val="33818CBA"/>
    <w:rsid w:val="338B82E3"/>
    <w:rsid w:val="339962F2"/>
    <w:rsid w:val="339B92CD"/>
    <w:rsid w:val="33B88F79"/>
    <w:rsid w:val="33BB9CFE"/>
    <w:rsid w:val="33BD7F22"/>
    <w:rsid w:val="33CA0CC8"/>
    <w:rsid w:val="33F1E327"/>
    <w:rsid w:val="3408572F"/>
    <w:rsid w:val="342BAF8A"/>
    <w:rsid w:val="342CB64D"/>
    <w:rsid w:val="346249E2"/>
    <w:rsid w:val="346CCBD5"/>
    <w:rsid w:val="3473D21C"/>
    <w:rsid w:val="34765595"/>
    <w:rsid w:val="348DBE9F"/>
    <w:rsid w:val="3495348B"/>
    <w:rsid w:val="349A55DB"/>
    <w:rsid w:val="349A92A5"/>
    <w:rsid w:val="34B15287"/>
    <w:rsid w:val="34C66950"/>
    <w:rsid w:val="34FB6D3F"/>
    <w:rsid w:val="34FFA349"/>
    <w:rsid w:val="35219279"/>
    <w:rsid w:val="353384B8"/>
    <w:rsid w:val="353F18DC"/>
    <w:rsid w:val="353FA11E"/>
    <w:rsid w:val="3542C364"/>
    <w:rsid w:val="354B0D9C"/>
    <w:rsid w:val="354D8072"/>
    <w:rsid w:val="354E0F8E"/>
    <w:rsid w:val="355CDC88"/>
    <w:rsid w:val="35664990"/>
    <w:rsid w:val="356A0AC7"/>
    <w:rsid w:val="357DE2AA"/>
    <w:rsid w:val="357F6AC2"/>
    <w:rsid w:val="3594AC2E"/>
    <w:rsid w:val="35ABE335"/>
    <w:rsid w:val="35CD95F4"/>
    <w:rsid w:val="35D6A686"/>
    <w:rsid w:val="35D7D9A3"/>
    <w:rsid w:val="35E2B6B9"/>
    <w:rsid w:val="3624D94A"/>
    <w:rsid w:val="366D4949"/>
    <w:rsid w:val="36776E03"/>
    <w:rsid w:val="3680ABFC"/>
    <w:rsid w:val="3698E6A2"/>
    <w:rsid w:val="369F0A9A"/>
    <w:rsid w:val="36E0F3D3"/>
    <w:rsid w:val="3722E4FD"/>
    <w:rsid w:val="3747B5FB"/>
    <w:rsid w:val="377131E8"/>
    <w:rsid w:val="3789EE35"/>
    <w:rsid w:val="37EA6FB6"/>
    <w:rsid w:val="37FB6250"/>
    <w:rsid w:val="38049BF0"/>
    <w:rsid w:val="38282B15"/>
    <w:rsid w:val="384569E3"/>
    <w:rsid w:val="386A74B6"/>
    <w:rsid w:val="38914563"/>
    <w:rsid w:val="38A660A4"/>
    <w:rsid w:val="38E61703"/>
    <w:rsid w:val="38EC71E7"/>
    <w:rsid w:val="390C0A3E"/>
    <w:rsid w:val="3934D708"/>
    <w:rsid w:val="3950AEF1"/>
    <w:rsid w:val="39900F87"/>
    <w:rsid w:val="39A52897"/>
    <w:rsid w:val="39A7B2D9"/>
    <w:rsid w:val="39B2F93F"/>
    <w:rsid w:val="39C0B31D"/>
    <w:rsid w:val="39C88D5F"/>
    <w:rsid w:val="39FC6C31"/>
    <w:rsid w:val="39FF3637"/>
    <w:rsid w:val="3A044534"/>
    <w:rsid w:val="3A221F90"/>
    <w:rsid w:val="3A27F3A8"/>
    <w:rsid w:val="3A301598"/>
    <w:rsid w:val="3A5C387B"/>
    <w:rsid w:val="3A67EE6C"/>
    <w:rsid w:val="3A7AEF18"/>
    <w:rsid w:val="3A7C68A8"/>
    <w:rsid w:val="3A90EF4C"/>
    <w:rsid w:val="3A90FA20"/>
    <w:rsid w:val="3A958391"/>
    <w:rsid w:val="3ABBFA15"/>
    <w:rsid w:val="3AC60FA7"/>
    <w:rsid w:val="3ACEDFA6"/>
    <w:rsid w:val="3AF14D29"/>
    <w:rsid w:val="3AF7049B"/>
    <w:rsid w:val="3AF7720A"/>
    <w:rsid w:val="3B03730C"/>
    <w:rsid w:val="3B087420"/>
    <w:rsid w:val="3B0A2F9C"/>
    <w:rsid w:val="3B0D2F34"/>
    <w:rsid w:val="3B1C7B03"/>
    <w:rsid w:val="3B383B90"/>
    <w:rsid w:val="3B3C1CBA"/>
    <w:rsid w:val="3BB454C3"/>
    <w:rsid w:val="3BEE10BA"/>
    <w:rsid w:val="3BEFF254"/>
    <w:rsid w:val="3BFF1046"/>
    <w:rsid w:val="3C192E56"/>
    <w:rsid w:val="3C288E5B"/>
    <w:rsid w:val="3C2CBFAD"/>
    <w:rsid w:val="3C3DDA8A"/>
    <w:rsid w:val="3C547282"/>
    <w:rsid w:val="3C6B90BA"/>
    <w:rsid w:val="3C7214E4"/>
    <w:rsid w:val="3C853444"/>
    <w:rsid w:val="3CE385BA"/>
    <w:rsid w:val="3CE38FA5"/>
    <w:rsid w:val="3D013F9A"/>
    <w:rsid w:val="3D45BE3F"/>
    <w:rsid w:val="3D4B479A"/>
    <w:rsid w:val="3D56EB33"/>
    <w:rsid w:val="3D61C88A"/>
    <w:rsid w:val="3D68C51A"/>
    <w:rsid w:val="3DA77F43"/>
    <w:rsid w:val="3DBF16A1"/>
    <w:rsid w:val="3DEAE53B"/>
    <w:rsid w:val="3DFA7DC7"/>
    <w:rsid w:val="3E07E1D3"/>
    <w:rsid w:val="3E09D5BE"/>
    <w:rsid w:val="3E389C9A"/>
    <w:rsid w:val="3E401C57"/>
    <w:rsid w:val="3E96D823"/>
    <w:rsid w:val="3EB0BD38"/>
    <w:rsid w:val="3EB61FE6"/>
    <w:rsid w:val="3EB85B49"/>
    <w:rsid w:val="3EBE8E2D"/>
    <w:rsid w:val="3EDCB7DD"/>
    <w:rsid w:val="3EF012F8"/>
    <w:rsid w:val="3F0878C4"/>
    <w:rsid w:val="3F45197C"/>
    <w:rsid w:val="3F49DF95"/>
    <w:rsid w:val="3F4ABA75"/>
    <w:rsid w:val="3F53084B"/>
    <w:rsid w:val="3F5AB301"/>
    <w:rsid w:val="3F61D0FD"/>
    <w:rsid w:val="3F8C0E63"/>
    <w:rsid w:val="3FAF503A"/>
    <w:rsid w:val="3FAF7570"/>
    <w:rsid w:val="405228B3"/>
    <w:rsid w:val="405621B9"/>
    <w:rsid w:val="405A5E8E"/>
    <w:rsid w:val="409B925E"/>
    <w:rsid w:val="40C29EA7"/>
    <w:rsid w:val="40D44A74"/>
    <w:rsid w:val="40DB2D5E"/>
    <w:rsid w:val="40F558F4"/>
    <w:rsid w:val="41015187"/>
    <w:rsid w:val="4112133C"/>
    <w:rsid w:val="4127219D"/>
    <w:rsid w:val="412A3E70"/>
    <w:rsid w:val="412DC818"/>
    <w:rsid w:val="4130EA68"/>
    <w:rsid w:val="41A12DBE"/>
    <w:rsid w:val="41AB5E3E"/>
    <w:rsid w:val="41B3C73A"/>
    <w:rsid w:val="41D09AC0"/>
    <w:rsid w:val="41DB5C3A"/>
    <w:rsid w:val="41DD91E4"/>
    <w:rsid w:val="41EF3E73"/>
    <w:rsid w:val="41F89834"/>
    <w:rsid w:val="421B8DC6"/>
    <w:rsid w:val="4250D142"/>
    <w:rsid w:val="4274E4A9"/>
    <w:rsid w:val="428A6500"/>
    <w:rsid w:val="428E920B"/>
    <w:rsid w:val="429470F1"/>
    <w:rsid w:val="429820B7"/>
    <w:rsid w:val="42A53056"/>
    <w:rsid w:val="42ADE39D"/>
    <w:rsid w:val="42DD2609"/>
    <w:rsid w:val="42E2045C"/>
    <w:rsid w:val="42ED75A4"/>
    <w:rsid w:val="4320CAF6"/>
    <w:rsid w:val="4324FD51"/>
    <w:rsid w:val="432CBF3A"/>
    <w:rsid w:val="434156EE"/>
    <w:rsid w:val="43485B35"/>
    <w:rsid w:val="4357DC96"/>
    <w:rsid w:val="4378BE08"/>
    <w:rsid w:val="4391CE36"/>
    <w:rsid w:val="43C6D20B"/>
    <w:rsid w:val="43DC17E6"/>
    <w:rsid w:val="4407A90B"/>
    <w:rsid w:val="44172DF0"/>
    <w:rsid w:val="4428DCC3"/>
    <w:rsid w:val="442A6696"/>
    <w:rsid w:val="442BEEED"/>
    <w:rsid w:val="4439174C"/>
    <w:rsid w:val="444A1381"/>
    <w:rsid w:val="444F6675"/>
    <w:rsid w:val="446F22B6"/>
    <w:rsid w:val="44832E14"/>
    <w:rsid w:val="44847441"/>
    <w:rsid w:val="448C03C3"/>
    <w:rsid w:val="449918E5"/>
    <w:rsid w:val="449F26BF"/>
    <w:rsid w:val="44A532E1"/>
    <w:rsid w:val="44C4EF84"/>
    <w:rsid w:val="44DB4E17"/>
    <w:rsid w:val="44EBB3B5"/>
    <w:rsid w:val="4501E8E1"/>
    <w:rsid w:val="451118A9"/>
    <w:rsid w:val="45279C5C"/>
    <w:rsid w:val="453FA3F9"/>
    <w:rsid w:val="454EBE89"/>
    <w:rsid w:val="455D8A35"/>
    <w:rsid w:val="456FD064"/>
    <w:rsid w:val="4571341B"/>
    <w:rsid w:val="457BE460"/>
    <w:rsid w:val="458FC785"/>
    <w:rsid w:val="459439D4"/>
    <w:rsid w:val="45AB940F"/>
    <w:rsid w:val="45C1073E"/>
    <w:rsid w:val="45CB03B6"/>
    <w:rsid w:val="45D457E5"/>
    <w:rsid w:val="45E57649"/>
    <w:rsid w:val="45F447AC"/>
    <w:rsid w:val="45F4AC5B"/>
    <w:rsid w:val="45F57CEE"/>
    <w:rsid w:val="46193599"/>
    <w:rsid w:val="46471EC7"/>
    <w:rsid w:val="4653D4B5"/>
    <w:rsid w:val="46628114"/>
    <w:rsid w:val="466BC671"/>
    <w:rsid w:val="46725493"/>
    <w:rsid w:val="46B1BC3A"/>
    <w:rsid w:val="46BFF481"/>
    <w:rsid w:val="46F586C6"/>
    <w:rsid w:val="46FC6E28"/>
    <w:rsid w:val="4713E2C2"/>
    <w:rsid w:val="471FBEDA"/>
    <w:rsid w:val="472CC932"/>
    <w:rsid w:val="473389E2"/>
    <w:rsid w:val="474BA68D"/>
    <w:rsid w:val="4775B62D"/>
    <w:rsid w:val="478636C7"/>
    <w:rsid w:val="478C296C"/>
    <w:rsid w:val="47917CD3"/>
    <w:rsid w:val="47A62E2D"/>
    <w:rsid w:val="47B06B67"/>
    <w:rsid w:val="47DDBF51"/>
    <w:rsid w:val="47F11E29"/>
    <w:rsid w:val="47F77092"/>
    <w:rsid w:val="481B86C4"/>
    <w:rsid w:val="48359011"/>
    <w:rsid w:val="4846BB8E"/>
    <w:rsid w:val="4855D42D"/>
    <w:rsid w:val="4875650F"/>
    <w:rsid w:val="4876C1AC"/>
    <w:rsid w:val="48826518"/>
    <w:rsid w:val="48952AF7"/>
    <w:rsid w:val="48B00C9A"/>
    <w:rsid w:val="48B09A02"/>
    <w:rsid w:val="48BBB843"/>
    <w:rsid w:val="48D1C73C"/>
    <w:rsid w:val="48DCC05C"/>
    <w:rsid w:val="48E26B74"/>
    <w:rsid w:val="4904B6F0"/>
    <w:rsid w:val="4909FCE0"/>
    <w:rsid w:val="490EA701"/>
    <w:rsid w:val="49178674"/>
    <w:rsid w:val="49579F6F"/>
    <w:rsid w:val="495C0E03"/>
    <w:rsid w:val="4960723E"/>
    <w:rsid w:val="49889180"/>
    <w:rsid w:val="49A14F98"/>
    <w:rsid w:val="49BB2494"/>
    <w:rsid w:val="49D32F5E"/>
    <w:rsid w:val="49D3F8A1"/>
    <w:rsid w:val="49E69178"/>
    <w:rsid w:val="49EBB09B"/>
    <w:rsid w:val="49ED36E3"/>
    <w:rsid w:val="49FE3A63"/>
    <w:rsid w:val="4A04893D"/>
    <w:rsid w:val="4A1CAAAB"/>
    <w:rsid w:val="4A2AEF65"/>
    <w:rsid w:val="4A77284D"/>
    <w:rsid w:val="4A8757A7"/>
    <w:rsid w:val="4A8DEBB4"/>
    <w:rsid w:val="4AD6655C"/>
    <w:rsid w:val="4B22083B"/>
    <w:rsid w:val="4B4D4F8E"/>
    <w:rsid w:val="4B50F968"/>
    <w:rsid w:val="4B5734AC"/>
    <w:rsid w:val="4B5A2BD6"/>
    <w:rsid w:val="4B609B6D"/>
    <w:rsid w:val="4BBA89FE"/>
    <w:rsid w:val="4BEC7058"/>
    <w:rsid w:val="4BFD9EB4"/>
    <w:rsid w:val="4C2A475E"/>
    <w:rsid w:val="4C316807"/>
    <w:rsid w:val="4C3B1FEB"/>
    <w:rsid w:val="4C40A312"/>
    <w:rsid w:val="4C6A5E2B"/>
    <w:rsid w:val="4C7023E7"/>
    <w:rsid w:val="4C77ABCB"/>
    <w:rsid w:val="4C92CC3B"/>
    <w:rsid w:val="4CA28593"/>
    <w:rsid w:val="4CAB7D18"/>
    <w:rsid w:val="4CE02EC2"/>
    <w:rsid w:val="4D01A64E"/>
    <w:rsid w:val="4D16404E"/>
    <w:rsid w:val="4D4382A6"/>
    <w:rsid w:val="4D4F73BD"/>
    <w:rsid w:val="4D5D24CE"/>
    <w:rsid w:val="4D881E4A"/>
    <w:rsid w:val="4DA90F35"/>
    <w:rsid w:val="4DC6FDB0"/>
    <w:rsid w:val="4DE3AFDA"/>
    <w:rsid w:val="4E1F8ECF"/>
    <w:rsid w:val="4E24D3FC"/>
    <w:rsid w:val="4E403EE9"/>
    <w:rsid w:val="4E446B8B"/>
    <w:rsid w:val="4E44CF3D"/>
    <w:rsid w:val="4E59251E"/>
    <w:rsid w:val="4E685248"/>
    <w:rsid w:val="4E764025"/>
    <w:rsid w:val="4E774D9A"/>
    <w:rsid w:val="4E880900"/>
    <w:rsid w:val="4E8892D8"/>
    <w:rsid w:val="4E8983CD"/>
    <w:rsid w:val="4E9EF77A"/>
    <w:rsid w:val="4ED3B845"/>
    <w:rsid w:val="4EDF5307"/>
    <w:rsid w:val="4F003080"/>
    <w:rsid w:val="4F463160"/>
    <w:rsid w:val="4F47E4E4"/>
    <w:rsid w:val="4F78E635"/>
    <w:rsid w:val="4F88E37D"/>
    <w:rsid w:val="4F8C1C47"/>
    <w:rsid w:val="4F9F926E"/>
    <w:rsid w:val="4FF13903"/>
    <w:rsid w:val="4FFA5E86"/>
    <w:rsid w:val="4FFFAC49"/>
    <w:rsid w:val="50007D1F"/>
    <w:rsid w:val="501228AE"/>
    <w:rsid w:val="50246F50"/>
    <w:rsid w:val="5025542E"/>
    <w:rsid w:val="502EEAD7"/>
    <w:rsid w:val="5036501D"/>
    <w:rsid w:val="50529036"/>
    <w:rsid w:val="50583422"/>
    <w:rsid w:val="5059B310"/>
    <w:rsid w:val="507D5994"/>
    <w:rsid w:val="508125DE"/>
    <w:rsid w:val="50987570"/>
    <w:rsid w:val="50BEC12B"/>
    <w:rsid w:val="50CB28C0"/>
    <w:rsid w:val="51239151"/>
    <w:rsid w:val="512CD778"/>
    <w:rsid w:val="5164A544"/>
    <w:rsid w:val="518582EB"/>
    <w:rsid w:val="5186FFDC"/>
    <w:rsid w:val="51A69DB7"/>
    <w:rsid w:val="51CB385F"/>
    <w:rsid w:val="51E2E556"/>
    <w:rsid w:val="51EFFD98"/>
    <w:rsid w:val="52028672"/>
    <w:rsid w:val="520BA385"/>
    <w:rsid w:val="5222E4E0"/>
    <w:rsid w:val="5233A544"/>
    <w:rsid w:val="525EDCEB"/>
    <w:rsid w:val="5275307D"/>
    <w:rsid w:val="52853037"/>
    <w:rsid w:val="52B0FC35"/>
    <w:rsid w:val="52B36961"/>
    <w:rsid w:val="52BB7A0A"/>
    <w:rsid w:val="52F4E643"/>
    <w:rsid w:val="52FE8557"/>
    <w:rsid w:val="530AF7E3"/>
    <w:rsid w:val="5315399B"/>
    <w:rsid w:val="531EBCF1"/>
    <w:rsid w:val="5344D619"/>
    <w:rsid w:val="5347E340"/>
    <w:rsid w:val="5348CDC4"/>
    <w:rsid w:val="5362245E"/>
    <w:rsid w:val="538981D9"/>
    <w:rsid w:val="538C16CA"/>
    <w:rsid w:val="539A9784"/>
    <w:rsid w:val="53BBF956"/>
    <w:rsid w:val="53DD77F8"/>
    <w:rsid w:val="53E48DB4"/>
    <w:rsid w:val="53E533E8"/>
    <w:rsid w:val="53E73587"/>
    <w:rsid w:val="53EE2B8A"/>
    <w:rsid w:val="5401460F"/>
    <w:rsid w:val="540FE7AB"/>
    <w:rsid w:val="5413D84C"/>
    <w:rsid w:val="541BC994"/>
    <w:rsid w:val="544154F9"/>
    <w:rsid w:val="544A3A50"/>
    <w:rsid w:val="5450F8D0"/>
    <w:rsid w:val="54552F44"/>
    <w:rsid w:val="54557012"/>
    <w:rsid w:val="5481D580"/>
    <w:rsid w:val="548A1337"/>
    <w:rsid w:val="54C93D6A"/>
    <w:rsid w:val="54C97D6C"/>
    <w:rsid w:val="54D35A56"/>
    <w:rsid w:val="54EF3DD7"/>
    <w:rsid w:val="5504F986"/>
    <w:rsid w:val="55264CD2"/>
    <w:rsid w:val="55368B2A"/>
    <w:rsid w:val="5536E043"/>
    <w:rsid w:val="55557383"/>
    <w:rsid w:val="5559731F"/>
    <w:rsid w:val="555F19F4"/>
    <w:rsid w:val="556C63CF"/>
    <w:rsid w:val="559202B1"/>
    <w:rsid w:val="55ADA745"/>
    <w:rsid w:val="55B513D3"/>
    <w:rsid w:val="55B82212"/>
    <w:rsid w:val="55C10E23"/>
    <w:rsid w:val="55EE3D2F"/>
    <w:rsid w:val="55F462E1"/>
    <w:rsid w:val="55FAB188"/>
    <w:rsid w:val="56008462"/>
    <w:rsid w:val="560E7228"/>
    <w:rsid w:val="56202034"/>
    <w:rsid w:val="56395701"/>
    <w:rsid w:val="5640C43D"/>
    <w:rsid w:val="56443BD1"/>
    <w:rsid w:val="564711AD"/>
    <w:rsid w:val="564FB99F"/>
    <w:rsid w:val="5698BAF1"/>
    <w:rsid w:val="569A1A24"/>
    <w:rsid w:val="56C31C4D"/>
    <w:rsid w:val="56D0F195"/>
    <w:rsid w:val="56E3C9B1"/>
    <w:rsid w:val="571BD9E2"/>
    <w:rsid w:val="571D16CC"/>
    <w:rsid w:val="57284401"/>
    <w:rsid w:val="573EEC66"/>
    <w:rsid w:val="574FF17B"/>
    <w:rsid w:val="578AE7BF"/>
    <w:rsid w:val="57B8CA51"/>
    <w:rsid w:val="57B97955"/>
    <w:rsid w:val="57DD5EE5"/>
    <w:rsid w:val="57DD9450"/>
    <w:rsid w:val="57DF4B6F"/>
    <w:rsid w:val="57F65CC0"/>
    <w:rsid w:val="57FB2D8C"/>
    <w:rsid w:val="57FE02C6"/>
    <w:rsid w:val="580BC884"/>
    <w:rsid w:val="58165311"/>
    <w:rsid w:val="5831D606"/>
    <w:rsid w:val="58721320"/>
    <w:rsid w:val="587B49B2"/>
    <w:rsid w:val="587BD633"/>
    <w:rsid w:val="589A5DF8"/>
    <w:rsid w:val="589F5211"/>
    <w:rsid w:val="58CC6486"/>
    <w:rsid w:val="58CE9A40"/>
    <w:rsid w:val="58D6A97A"/>
    <w:rsid w:val="58DCD0F1"/>
    <w:rsid w:val="58EBC1DC"/>
    <w:rsid w:val="58FE05CA"/>
    <w:rsid w:val="5903B980"/>
    <w:rsid w:val="592E7647"/>
    <w:rsid w:val="59448CB9"/>
    <w:rsid w:val="594B1DC3"/>
    <w:rsid w:val="598AFADF"/>
    <w:rsid w:val="598B770C"/>
    <w:rsid w:val="59D04C39"/>
    <w:rsid w:val="59D42800"/>
    <w:rsid w:val="59E106CA"/>
    <w:rsid w:val="59F94AB4"/>
    <w:rsid w:val="59FADEC4"/>
    <w:rsid w:val="5A046B8F"/>
    <w:rsid w:val="5A0F9F51"/>
    <w:rsid w:val="5A3AD2B7"/>
    <w:rsid w:val="5A57CFF9"/>
    <w:rsid w:val="5A6F3D40"/>
    <w:rsid w:val="5A88298F"/>
    <w:rsid w:val="5A8A6DC2"/>
    <w:rsid w:val="5AAB3655"/>
    <w:rsid w:val="5AF1FF34"/>
    <w:rsid w:val="5AFBFC64"/>
    <w:rsid w:val="5B1C2C3A"/>
    <w:rsid w:val="5B37F729"/>
    <w:rsid w:val="5B4008A6"/>
    <w:rsid w:val="5B4B4AC8"/>
    <w:rsid w:val="5B4F7AD6"/>
    <w:rsid w:val="5B5D24B1"/>
    <w:rsid w:val="5B6DA36F"/>
    <w:rsid w:val="5B726132"/>
    <w:rsid w:val="5B7920D9"/>
    <w:rsid w:val="5B8E2408"/>
    <w:rsid w:val="5B97D176"/>
    <w:rsid w:val="5B986A8E"/>
    <w:rsid w:val="5BC4FA9B"/>
    <w:rsid w:val="5BC7452F"/>
    <w:rsid w:val="5C00B228"/>
    <w:rsid w:val="5C18A3D9"/>
    <w:rsid w:val="5C3B27B3"/>
    <w:rsid w:val="5C44B9B6"/>
    <w:rsid w:val="5C4ED665"/>
    <w:rsid w:val="5C62A01B"/>
    <w:rsid w:val="5C658025"/>
    <w:rsid w:val="5C7440ED"/>
    <w:rsid w:val="5C76863A"/>
    <w:rsid w:val="5C801810"/>
    <w:rsid w:val="5C81767E"/>
    <w:rsid w:val="5C8BCB3C"/>
    <w:rsid w:val="5CAE8D68"/>
    <w:rsid w:val="5CBB36ED"/>
    <w:rsid w:val="5CE2D5D8"/>
    <w:rsid w:val="5CE48F3D"/>
    <w:rsid w:val="5CEF9A10"/>
    <w:rsid w:val="5D054729"/>
    <w:rsid w:val="5D0E1ADC"/>
    <w:rsid w:val="5D107785"/>
    <w:rsid w:val="5D1BDA76"/>
    <w:rsid w:val="5D454607"/>
    <w:rsid w:val="5D48EEE3"/>
    <w:rsid w:val="5D569ECA"/>
    <w:rsid w:val="5D5DA9D3"/>
    <w:rsid w:val="5D617259"/>
    <w:rsid w:val="5D6D36F7"/>
    <w:rsid w:val="5D8D6DAB"/>
    <w:rsid w:val="5D9F39E6"/>
    <w:rsid w:val="5DAA727D"/>
    <w:rsid w:val="5DE6674D"/>
    <w:rsid w:val="5DEE682B"/>
    <w:rsid w:val="5DF0923A"/>
    <w:rsid w:val="5DFE2C7D"/>
    <w:rsid w:val="5DFF5C11"/>
    <w:rsid w:val="5E014E33"/>
    <w:rsid w:val="5E02321A"/>
    <w:rsid w:val="5E05F412"/>
    <w:rsid w:val="5E44E8E8"/>
    <w:rsid w:val="5E5623A6"/>
    <w:rsid w:val="5E651685"/>
    <w:rsid w:val="5E6C3F52"/>
    <w:rsid w:val="5E726A06"/>
    <w:rsid w:val="5E80A143"/>
    <w:rsid w:val="5E8EBC11"/>
    <w:rsid w:val="5EB67C5B"/>
    <w:rsid w:val="5EB93CD8"/>
    <w:rsid w:val="5ED50F8F"/>
    <w:rsid w:val="5ED73D25"/>
    <w:rsid w:val="5EDC9BEC"/>
    <w:rsid w:val="5EF6F9D9"/>
    <w:rsid w:val="5F15708C"/>
    <w:rsid w:val="5F18CE41"/>
    <w:rsid w:val="5F227A75"/>
    <w:rsid w:val="5F22A953"/>
    <w:rsid w:val="5F3D02B7"/>
    <w:rsid w:val="5F42CE18"/>
    <w:rsid w:val="5F58E2F3"/>
    <w:rsid w:val="5FAB44C6"/>
    <w:rsid w:val="5FABE8F1"/>
    <w:rsid w:val="5FD5B1C1"/>
    <w:rsid w:val="5FEA66DF"/>
    <w:rsid w:val="6001B9B4"/>
    <w:rsid w:val="60398709"/>
    <w:rsid w:val="603C2C03"/>
    <w:rsid w:val="603DAA10"/>
    <w:rsid w:val="605AC3B4"/>
    <w:rsid w:val="60732CDA"/>
    <w:rsid w:val="60734F13"/>
    <w:rsid w:val="60788CF4"/>
    <w:rsid w:val="609D0842"/>
    <w:rsid w:val="60AA02F9"/>
    <w:rsid w:val="60B2250B"/>
    <w:rsid w:val="60BD08AC"/>
    <w:rsid w:val="60EC14FC"/>
    <w:rsid w:val="613380DD"/>
    <w:rsid w:val="6143DF49"/>
    <w:rsid w:val="61510007"/>
    <w:rsid w:val="616140B8"/>
    <w:rsid w:val="619FFDFC"/>
    <w:rsid w:val="61CD2DCA"/>
    <w:rsid w:val="6201AAF1"/>
    <w:rsid w:val="6211EDAF"/>
    <w:rsid w:val="621DCC8C"/>
    <w:rsid w:val="622B0B00"/>
    <w:rsid w:val="6241DCBC"/>
    <w:rsid w:val="6252BEEA"/>
    <w:rsid w:val="6288369E"/>
    <w:rsid w:val="6288E914"/>
    <w:rsid w:val="628E59A8"/>
    <w:rsid w:val="62946C5B"/>
    <w:rsid w:val="62D06B39"/>
    <w:rsid w:val="62E38E4F"/>
    <w:rsid w:val="62EE4D59"/>
    <w:rsid w:val="631FBF3E"/>
    <w:rsid w:val="632ABAD8"/>
    <w:rsid w:val="63484DF6"/>
    <w:rsid w:val="63532FE1"/>
    <w:rsid w:val="63630686"/>
    <w:rsid w:val="636C7266"/>
    <w:rsid w:val="63DCC691"/>
    <w:rsid w:val="6423B5BE"/>
    <w:rsid w:val="642A0B19"/>
    <w:rsid w:val="6458E18E"/>
    <w:rsid w:val="6462B34A"/>
    <w:rsid w:val="6465C9A5"/>
    <w:rsid w:val="64684BA0"/>
    <w:rsid w:val="648B8522"/>
    <w:rsid w:val="64A7DF79"/>
    <w:rsid w:val="64AF127B"/>
    <w:rsid w:val="64DE92D6"/>
    <w:rsid w:val="64E5B789"/>
    <w:rsid w:val="64E5C8BA"/>
    <w:rsid w:val="64E7E31C"/>
    <w:rsid w:val="6500DA3B"/>
    <w:rsid w:val="65210F18"/>
    <w:rsid w:val="65274629"/>
    <w:rsid w:val="653074E0"/>
    <w:rsid w:val="6535064E"/>
    <w:rsid w:val="65442743"/>
    <w:rsid w:val="65611B5A"/>
    <w:rsid w:val="656DA05B"/>
    <w:rsid w:val="65A59756"/>
    <w:rsid w:val="65A5E65A"/>
    <w:rsid w:val="65B270EA"/>
    <w:rsid w:val="65B775B2"/>
    <w:rsid w:val="65D8FDE8"/>
    <w:rsid w:val="65E5D89C"/>
    <w:rsid w:val="660FED71"/>
    <w:rsid w:val="663276AF"/>
    <w:rsid w:val="663C164D"/>
    <w:rsid w:val="6642AF4B"/>
    <w:rsid w:val="6646252A"/>
    <w:rsid w:val="6654CE2B"/>
    <w:rsid w:val="6690662C"/>
    <w:rsid w:val="66A3B2D9"/>
    <w:rsid w:val="66C8BC82"/>
    <w:rsid w:val="66D447D9"/>
    <w:rsid w:val="66EC6689"/>
    <w:rsid w:val="670F4C71"/>
    <w:rsid w:val="673AA396"/>
    <w:rsid w:val="674211A6"/>
    <w:rsid w:val="674599CA"/>
    <w:rsid w:val="674F41E4"/>
    <w:rsid w:val="676328D8"/>
    <w:rsid w:val="6779A92F"/>
    <w:rsid w:val="677E963A"/>
    <w:rsid w:val="678FA922"/>
    <w:rsid w:val="679FEC62"/>
    <w:rsid w:val="67A57363"/>
    <w:rsid w:val="67A6A2CA"/>
    <w:rsid w:val="67AD7A35"/>
    <w:rsid w:val="67B081F3"/>
    <w:rsid w:val="67D3FD0B"/>
    <w:rsid w:val="67E0C725"/>
    <w:rsid w:val="67FF4DD1"/>
    <w:rsid w:val="68439029"/>
    <w:rsid w:val="68625DC3"/>
    <w:rsid w:val="6873D806"/>
    <w:rsid w:val="688836EA"/>
    <w:rsid w:val="68916F81"/>
    <w:rsid w:val="68C03903"/>
    <w:rsid w:val="68C9CBD3"/>
    <w:rsid w:val="68D4062F"/>
    <w:rsid w:val="68FCC474"/>
    <w:rsid w:val="690E3CD9"/>
    <w:rsid w:val="69123051"/>
    <w:rsid w:val="69197330"/>
    <w:rsid w:val="691FA9A6"/>
    <w:rsid w:val="6927991F"/>
    <w:rsid w:val="692BC511"/>
    <w:rsid w:val="6935CE37"/>
    <w:rsid w:val="694237C1"/>
    <w:rsid w:val="6953DC43"/>
    <w:rsid w:val="697476A6"/>
    <w:rsid w:val="69774125"/>
    <w:rsid w:val="697FCBDF"/>
    <w:rsid w:val="699FFA9A"/>
    <w:rsid w:val="69A10ACC"/>
    <w:rsid w:val="69A32FF7"/>
    <w:rsid w:val="69ACF809"/>
    <w:rsid w:val="69B251AE"/>
    <w:rsid w:val="69D06B7E"/>
    <w:rsid w:val="69D11F67"/>
    <w:rsid w:val="69ECB3D2"/>
    <w:rsid w:val="6A020C75"/>
    <w:rsid w:val="6A2BF4D1"/>
    <w:rsid w:val="6A45108E"/>
    <w:rsid w:val="6A5C0964"/>
    <w:rsid w:val="6A611010"/>
    <w:rsid w:val="6A647726"/>
    <w:rsid w:val="6A81A83E"/>
    <w:rsid w:val="6AA1E1A7"/>
    <w:rsid w:val="6AC15FB4"/>
    <w:rsid w:val="6AC9D7C6"/>
    <w:rsid w:val="6ADCBA74"/>
    <w:rsid w:val="6AE543D9"/>
    <w:rsid w:val="6AEFACA4"/>
    <w:rsid w:val="6B16E058"/>
    <w:rsid w:val="6B3CF381"/>
    <w:rsid w:val="6B511A56"/>
    <w:rsid w:val="6B703BAA"/>
    <w:rsid w:val="6B715AD8"/>
    <w:rsid w:val="6B758F15"/>
    <w:rsid w:val="6B83F2C3"/>
    <w:rsid w:val="6B968672"/>
    <w:rsid w:val="6BA166F3"/>
    <w:rsid w:val="6BB71380"/>
    <w:rsid w:val="6BC5232B"/>
    <w:rsid w:val="6BDC182D"/>
    <w:rsid w:val="6BE2BD94"/>
    <w:rsid w:val="6BE424F5"/>
    <w:rsid w:val="6BE71164"/>
    <w:rsid w:val="6BF3022B"/>
    <w:rsid w:val="6C1A17E0"/>
    <w:rsid w:val="6C68C740"/>
    <w:rsid w:val="6C8444C9"/>
    <w:rsid w:val="6CA2009E"/>
    <w:rsid w:val="6CCD0353"/>
    <w:rsid w:val="6CD13A37"/>
    <w:rsid w:val="6CDC3145"/>
    <w:rsid w:val="6CF17B9C"/>
    <w:rsid w:val="6CF20245"/>
    <w:rsid w:val="6CF3132F"/>
    <w:rsid w:val="6D11E26C"/>
    <w:rsid w:val="6D16108F"/>
    <w:rsid w:val="6D25F82D"/>
    <w:rsid w:val="6D42D261"/>
    <w:rsid w:val="6D52BAA1"/>
    <w:rsid w:val="6D5E5229"/>
    <w:rsid w:val="6D629B52"/>
    <w:rsid w:val="6D7250DE"/>
    <w:rsid w:val="6D844EFD"/>
    <w:rsid w:val="6DA706BE"/>
    <w:rsid w:val="6DA88876"/>
    <w:rsid w:val="6DDAE433"/>
    <w:rsid w:val="6DE21ED7"/>
    <w:rsid w:val="6DF2C707"/>
    <w:rsid w:val="6DF4553E"/>
    <w:rsid w:val="6DF60589"/>
    <w:rsid w:val="6E31509F"/>
    <w:rsid w:val="6E4DC637"/>
    <w:rsid w:val="6E8B15B0"/>
    <w:rsid w:val="6E8F48EC"/>
    <w:rsid w:val="6E92F22C"/>
    <w:rsid w:val="6E9618ED"/>
    <w:rsid w:val="6F1AA050"/>
    <w:rsid w:val="6F1E01EB"/>
    <w:rsid w:val="6F58EAEC"/>
    <w:rsid w:val="6F66120A"/>
    <w:rsid w:val="6F7FA891"/>
    <w:rsid w:val="6F9C8CAC"/>
    <w:rsid w:val="6FA9DADC"/>
    <w:rsid w:val="6FCDE632"/>
    <w:rsid w:val="6FD32141"/>
    <w:rsid w:val="6FDB995F"/>
    <w:rsid w:val="6FE682A9"/>
    <w:rsid w:val="7015A1BE"/>
    <w:rsid w:val="701A9448"/>
    <w:rsid w:val="704102FB"/>
    <w:rsid w:val="7050A5B8"/>
    <w:rsid w:val="70566852"/>
    <w:rsid w:val="70C0C5A8"/>
    <w:rsid w:val="70DEC8BE"/>
    <w:rsid w:val="71202C6F"/>
    <w:rsid w:val="7138B03E"/>
    <w:rsid w:val="71483BCA"/>
    <w:rsid w:val="71598FC7"/>
    <w:rsid w:val="71781AD2"/>
    <w:rsid w:val="7182530A"/>
    <w:rsid w:val="71864AB9"/>
    <w:rsid w:val="71B45FF2"/>
    <w:rsid w:val="71BD13C1"/>
    <w:rsid w:val="71EFAFC3"/>
    <w:rsid w:val="721B9895"/>
    <w:rsid w:val="721F0D9F"/>
    <w:rsid w:val="722183D9"/>
    <w:rsid w:val="72267371"/>
    <w:rsid w:val="7257C02A"/>
    <w:rsid w:val="725F7506"/>
    <w:rsid w:val="726DF0B5"/>
    <w:rsid w:val="7279C287"/>
    <w:rsid w:val="7291F373"/>
    <w:rsid w:val="729DD3FB"/>
    <w:rsid w:val="729E8586"/>
    <w:rsid w:val="72D38E77"/>
    <w:rsid w:val="72DB90FC"/>
    <w:rsid w:val="733CFEB4"/>
    <w:rsid w:val="7345E850"/>
    <w:rsid w:val="735ADE3C"/>
    <w:rsid w:val="73750763"/>
    <w:rsid w:val="739A682D"/>
    <w:rsid w:val="73C3207B"/>
    <w:rsid w:val="73F02894"/>
    <w:rsid w:val="73F52A7B"/>
    <w:rsid w:val="740FB1C5"/>
    <w:rsid w:val="741C8CA2"/>
    <w:rsid w:val="746D71CC"/>
    <w:rsid w:val="747673B2"/>
    <w:rsid w:val="748407C3"/>
    <w:rsid w:val="748DADDD"/>
    <w:rsid w:val="7499E5DE"/>
    <w:rsid w:val="74AAAE8F"/>
    <w:rsid w:val="74AD9499"/>
    <w:rsid w:val="74B416E1"/>
    <w:rsid w:val="74C535FE"/>
    <w:rsid w:val="74CBD565"/>
    <w:rsid w:val="74CC27E8"/>
    <w:rsid w:val="74CF0378"/>
    <w:rsid w:val="74F2D6D8"/>
    <w:rsid w:val="74F5067A"/>
    <w:rsid w:val="74FD020C"/>
    <w:rsid w:val="75006549"/>
    <w:rsid w:val="75060A86"/>
    <w:rsid w:val="75080FA2"/>
    <w:rsid w:val="751575D5"/>
    <w:rsid w:val="7546287D"/>
    <w:rsid w:val="75490E90"/>
    <w:rsid w:val="758AB8B9"/>
    <w:rsid w:val="759281DA"/>
    <w:rsid w:val="7594D3E6"/>
    <w:rsid w:val="75ED4413"/>
    <w:rsid w:val="75EF424E"/>
    <w:rsid w:val="75EFC6DB"/>
    <w:rsid w:val="75F1F89A"/>
    <w:rsid w:val="75F89B77"/>
    <w:rsid w:val="7622BA01"/>
    <w:rsid w:val="762B2B22"/>
    <w:rsid w:val="762F6FA1"/>
    <w:rsid w:val="76393BC5"/>
    <w:rsid w:val="76789E4A"/>
    <w:rsid w:val="768A5116"/>
    <w:rsid w:val="76A1DAE7"/>
    <w:rsid w:val="76B0447F"/>
    <w:rsid w:val="76CC8B05"/>
    <w:rsid w:val="76DA7937"/>
    <w:rsid w:val="76EAE731"/>
    <w:rsid w:val="770A578F"/>
    <w:rsid w:val="774B9E76"/>
    <w:rsid w:val="7769EAED"/>
    <w:rsid w:val="778973B7"/>
    <w:rsid w:val="77C98F9E"/>
    <w:rsid w:val="77D50C26"/>
    <w:rsid w:val="780B8652"/>
    <w:rsid w:val="7823F805"/>
    <w:rsid w:val="782618DE"/>
    <w:rsid w:val="784C7E08"/>
    <w:rsid w:val="786194EE"/>
    <w:rsid w:val="7875D568"/>
    <w:rsid w:val="788CE4DD"/>
    <w:rsid w:val="78A6483A"/>
    <w:rsid w:val="78BD3470"/>
    <w:rsid w:val="78C06ACB"/>
    <w:rsid w:val="78C1409C"/>
    <w:rsid w:val="78F2F8E3"/>
    <w:rsid w:val="79266ADF"/>
    <w:rsid w:val="794124FC"/>
    <w:rsid w:val="795B3571"/>
    <w:rsid w:val="796D77C9"/>
    <w:rsid w:val="79743C92"/>
    <w:rsid w:val="798D77B5"/>
    <w:rsid w:val="799AFEB5"/>
    <w:rsid w:val="799CF10D"/>
    <w:rsid w:val="79CC302C"/>
    <w:rsid w:val="7A13241D"/>
    <w:rsid w:val="7A3309A1"/>
    <w:rsid w:val="7A5C24D2"/>
    <w:rsid w:val="7A765832"/>
    <w:rsid w:val="7A7B510C"/>
    <w:rsid w:val="7A973CA7"/>
    <w:rsid w:val="7A9AE05F"/>
    <w:rsid w:val="7AB17F9A"/>
    <w:rsid w:val="7AC11479"/>
    <w:rsid w:val="7AD98B57"/>
    <w:rsid w:val="7AEBBF59"/>
    <w:rsid w:val="7AF935D1"/>
    <w:rsid w:val="7B08A6D7"/>
    <w:rsid w:val="7B16339D"/>
    <w:rsid w:val="7B2B8820"/>
    <w:rsid w:val="7B6CA2F9"/>
    <w:rsid w:val="7B6FA88B"/>
    <w:rsid w:val="7BB1BBE2"/>
    <w:rsid w:val="7BC89837"/>
    <w:rsid w:val="7BDF5CCC"/>
    <w:rsid w:val="7BE433DA"/>
    <w:rsid w:val="7BF095CA"/>
    <w:rsid w:val="7BF15B4F"/>
    <w:rsid w:val="7BF9FCAD"/>
    <w:rsid w:val="7BFF91BC"/>
    <w:rsid w:val="7C11C6CD"/>
    <w:rsid w:val="7C1CD98C"/>
    <w:rsid w:val="7C25DFF7"/>
    <w:rsid w:val="7C2D6F57"/>
    <w:rsid w:val="7C3A0ED9"/>
    <w:rsid w:val="7C497EF5"/>
    <w:rsid w:val="7C4C4DE0"/>
    <w:rsid w:val="7C5527BF"/>
    <w:rsid w:val="7C608456"/>
    <w:rsid w:val="7C70F415"/>
    <w:rsid w:val="7C7A79FF"/>
    <w:rsid w:val="7C8B0B3A"/>
    <w:rsid w:val="7C93C4D3"/>
    <w:rsid w:val="7CADECFC"/>
    <w:rsid w:val="7CB79920"/>
    <w:rsid w:val="7CC5AF57"/>
    <w:rsid w:val="7D00DC8B"/>
    <w:rsid w:val="7D2B3C3A"/>
    <w:rsid w:val="7D3253B0"/>
    <w:rsid w:val="7D54C88B"/>
    <w:rsid w:val="7D67F391"/>
    <w:rsid w:val="7D9C9F45"/>
    <w:rsid w:val="7D9F52CF"/>
    <w:rsid w:val="7DDFF012"/>
    <w:rsid w:val="7DF48B9C"/>
    <w:rsid w:val="7DF6CD45"/>
    <w:rsid w:val="7DFDFD61"/>
    <w:rsid w:val="7E09FA89"/>
    <w:rsid w:val="7E1C5B00"/>
    <w:rsid w:val="7E39CB3D"/>
    <w:rsid w:val="7E47ADB5"/>
    <w:rsid w:val="7E4E5E31"/>
    <w:rsid w:val="7E59408D"/>
    <w:rsid w:val="7E798C69"/>
    <w:rsid w:val="7EA2C04F"/>
    <w:rsid w:val="7F04CB30"/>
    <w:rsid w:val="7F0B59C0"/>
    <w:rsid w:val="7F198F61"/>
    <w:rsid w:val="7F1D612D"/>
    <w:rsid w:val="7F439E19"/>
    <w:rsid w:val="7F527A08"/>
    <w:rsid w:val="7F68BBC0"/>
    <w:rsid w:val="7F6B5158"/>
    <w:rsid w:val="7F73E4D2"/>
    <w:rsid w:val="7F78B857"/>
    <w:rsid w:val="7F7B5D3F"/>
    <w:rsid w:val="7F954EEA"/>
    <w:rsid w:val="7F9A9009"/>
    <w:rsid w:val="7FAE7747"/>
    <w:rsid w:val="7FCA62E6"/>
    <w:rsid w:val="7FD64F39"/>
    <w:rsid w:val="7FD968AB"/>
    <w:rsid w:val="7FDEA2D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FC8B3"/>
  <w15:chartTrackingRefBased/>
  <w15:docId w15:val="{290E770A-173C-4653-BF01-B9DE2562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83D55"/>
  </w:style>
  <w:style w:type="paragraph" w:styleId="Pealkiri3">
    <w:name w:val="heading 3"/>
    <w:basedOn w:val="Normaallaad"/>
    <w:link w:val="Pealkiri3Mrk"/>
    <w:uiPriority w:val="9"/>
    <w:qFormat/>
    <w:rsid w:val="000A63EC"/>
    <w:pPr>
      <w:spacing w:before="240"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83D55"/>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PisMrk">
    <w:name w:val="Päis Märk"/>
    <w:basedOn w:val="Liguvaikefont"/>
    <w:link w:val="Pis"/>
    <w:uiPriority w:val="99"/>
    <w:rsid w:val="00B83D55"/>
    <w:rPr>
      <w:rFonts w:ascii="Times New Roman" w:eastAsia="Times New Roman" w:hAnsi="Times New Roman" w:cs="Times New Roman"/>
      <w:sz w:val="24"/>
      <w:szCs w:val="24"/>
      <w:lang w:val="en-GB"/>
    </w:rPr>
  </w:style>
  <w:style w:type="table" w:styleId="Kontuurtabel">
    <w:name w:val="Table Grid"/>
    <w:basedOn w:val="Normaaltabel"/>
    <w:uiPriority w:val="39"/>
    <w:rsid w:val="00B8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rsid w:val="00B83D55"/>
    <w:pPr>
      <w:spacing w:after="0" w:line="240" w:lineRule="auto"/>
      <w:jc w:val="center"/>
    </w:pPr>
    <w:rPr>
      <w:rFonts w:ascii="Times New Roman" w:eastAsia="Times New Roman" w:hAnsi="Times New Roman" w:cs="Times New Roman"/>
      <w:b/>
      <w:bCs/>
      <w:sz w:val="28"/>
      <w:szCs w:val="28"/>
    </w:rPr>
  </w:style>
  <w:style w:type="character" w:customStyle="1" w:styleId="KehatekstMrk">
    <w:name w:val="Kehatekst Märk"/>
    <w:basedOn w:val="Liguvaikefont"/>
    <w:link w:val="Kehatekst"/>
    <w:uiPriority w:val="99"/>
    <w:rsid w:val="00B83D55"/>
    <w:rPr>
      <w:rFonts w:ascii="Times New Roman" w:eastAsia="Times New Roman" w:hAnsi="Times New Roman" w:cs="Times New Roman"/>
      <w:b/>
      <w:bCs/>
      <w:sz w:val="28"/>
      <w:szCs w:val="28"/>
    </w:rPr>
  </w:style>
  <w:style w:type="paragraph" w:customStyle="1" w:styleId="Default">
    <w:name w:val="Default"/>
    <w:rsid w:val="00B83D55"/>
    <w:pPr>
      <w:autoSpaceDE w:val="0"/>
      <w:autoSpaceDN w:val="0"/>
      <w:adjustRightInd w:val="0"/>
      <w:spacing w:after="0" w:line="240" w:lineRule="auto"/>
    </w:pPr>
    <w:rPr>
      <w:rFonts w:ascii="Arial" w:hAnsi="Arial" w:cs="Arial"/>
      <w:color w:val="000000"/>
      <w:sz w:val="24"/>
      <w:szCs w:val="24"/>
    </w:rPr>
  </w:style>
  <w:style w:type="character" w:customStyle="1" w:styleId="Pealkiri3Mrk">
    <w:name w:val="Pealkiri 3 Märk"/>
    <w:basedOn w:val="Liguvaikefont"/>
    <w:link w:val="Pealkiri3"/>
    <w:uiPriority w:val="9"/>
    <w:rsid w:val="000A63EC"/>
    <w:rPr>
      <w:rFonts w:ascii="Times New Roman" w:eastAsia="Times New Roman" w:hAnsi="Times New Roman" w:cs="Times New Roman"/>
      <w:b/>
      <w:bCs/>
      <w:sz w:val="27"/>
      <w:szCs w:val="27"/>
      <w:lang w:eastAsia="et-EE"/>
    </w:rPr>
  </w:style>
  <w:style w:type="paragraph" w:styleId="Normaallaadveeb">
    <w:name w:val="Normal (Web)"/>
    <w:basedOn w:val="Normaallaad"/>
    <w:uiPriority w:val="99"/>
    <w:semiHidden/>
    <w:unhideWhenUsed/>
    <w:rsid w:val="000A63EC"/>
    <w:pPr>
      <w:spacing w:before="240"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0A63EC"/>
    <w:rPr>
      <w:b/>
      <w:bCs/>
    </w:rPr>
  </w:style>
  <w:style w:type="paragraph" w:styleId="Lihttekst">
    <w:name w:val="Plain Text"/>
    <w:basedOn w:val="Normaallaad"/>
    <w:link w:val="LihttekstMrk"/>
    <w:uiPriority w:val="99"/>
    <w:unhideWhenUsed/>
    <w:rsid w:val="00A24AB3"/>
    <w:pPr>
      <w:spacing w:after="0" w:line="240" w:lineRule="auto"/>
    </w:pPr>
    <w:rPr>
      <w:rFonts w:ascii="Consolas" w:hAnsi="Consolas"/>
      <w:sz w:val="21"/>
      <w:szCs w:val="21"/>
    </w:rPr>
  </w:style>
  <w:style w:type="character" w:customStyle="1" w:styleId="LihttekstMrk">
    <w:name w:val="Lihttekst Märk"/>
    <w:basedOn w:val="Liguvaikefont"/>
    <w:link w:val="Lihttekst"/>
    <w:uiPriority w:val="99"/>
    <w:rsid w:val="00A24AB3"/>
    <w:rPr>
      <w:rFonts w:ascii="Consolas" w:hAnsi="Consolas"/>
      <w:sz w:val="21"/>
      <w:szCs w:val="21"/>
    </w:rPr>
  </w:style>
  <w:style w:type="paragraph" w:styleId="Loendilik">
    <w:name w:val="List Paragraph"/>
    <w:basedOn w:val="Normaallaad"/>
    <w:uiPriority w:val="34"/>
    <w:qFormat/>
    <w:rsid w:val="00154F9D"/>
    <w:pPr>
      <w:ind w:left="720"/>
      <w:contextualSpacing/>
    </w:pPr>
  </w:style>
  <w:style w:type="character" w:styleId="Hperlink">
    <w:name w:val="Hyperlink"/>
    <w:basedOn w:val="Liguvaikefont"/>
    <w:uiPriority w:val="99"/>
    <w:semiHidden/>
    <w:unhideWhenUsed/>
    <w:rsid w:val="004D481B"/>
    <w:rPr>
      <w:color w:val="0563C1"/>
      <w:u w:val="single"/>
    </w:rPr>
  </w:style>
  <w:style w:type="character" w:styleId="Klastatudhperlink">
    <w:name w:val="FollowedHyperlink"/>
    <w:basedOn w:val="Liguvaikefont"/>
    <w:uiPriority w:val="99"/>
    <w:semiHidden/>
    <w:unhideWhenUsed/>
    <w:rsid w:val="004D481B"/>
    <w:rPr>
      <w:color w:val="954F72" w:themeColor="followedHyperlink"/>
      <w:u w:val="single"/>
    </w:rPr>
  </w:style>
  <w:style w:type="paragraph" w:styleId="Jutumullitekst">
    <w:name w:val="Balloon Text"/>
    <w:basedOn w:val="Normaallaad"/>
    <w:link w:val="JutumullitekstMrk"/>
    <w:uiPriority w:val="99"/>
    <w:semiHidden/>
    <w:unhideWhenUsed/>
    <w:rsid w:val="0026443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64437"/>
    <w:rPr>
      <w:rFonts w:ascii="Segoe UI" w:hAnsi="Segoe UI" w:cs="Segoe UI"/>
      <w:sz w:val="18"/>
      <w:szCs w:val="18"/>
    </w:rPr>
  </w:style>
  <w:style w:type="paragraph" w:customStyle="1" w:styleId="Standard">
    <w:name w:val="Standard"/>
    <w:rsid w:val="00AD44DF"/>
    <w:pPr>
      <w:widowControl w:val="0"/>
      <w:suppressAutoHyphens/>
      <w:autoSpaceDN w:val="0"/>
      <w:spacing w:after="0" w:line="276" w:lineRule="auto"/>
      <w:textAlignment w:val="baseline"/>
    </w:pPr>
    <w:rPr>
      <w:rFonts w:ascii="Arial" w:eastAsia="Arial" w:hAnsi="Arial" w:cs="Arial"/>
      <w:lang w:eastAsia="zh-CN" w:bidi="hi-IN"/>
    </w:rPr>
  </w:style>
  <w:style w:type="paragraph" w:styleId="Jalus">
    <w:name w:val="footer"/>
    <w:basedOn w:val="Normaallaad"/>
    <w:link w:val="JalusMrk"/>
    <w:uiPriority w:val="99"/>
    <w:unhideWhenUsed/>
    <w:rsid w:val="00BB6264"/>
    <w:pPr>
      <w:tabs>
        <w:tab w:val="center" w:pos="4536"/>
        <w:tab w:val="right" w:pos="9072"/>
      </w:tabs>
      <w:spacing w:after="0" w:line="240" w:lineRule="auto"/>
    </w:pPr>
  </w:style>
  <w:style w:type="character" w:customStyle="1" w:styleId="JalusMrk">
    <w:name w:val="Jalus Märk"/>
    <w:basedOn w:val="Liguvaikefont"/>
    <w:link w:val="Jalus"/>
    <w:uiPriority w:val="99"/>
    <w:rsid w:val="00BB6264"/>
  </w:style>
  <w:style w:type="character" w:styleId="Kommentaariviide">
    <w:name w:val="annotation reference"/>
    <w:basedOn w:val="Liguvaikefont"/>
    <w:uiPriority w:val="99"/>
    <w:semiHidden/>
    <w:unhideWhenUsed/>
    <w:rsid w:val="00BB6264"/>
    <w:rPr>
      <w:sz w:val="16"/>
      <w:szCs w:val="16"/>
    </w:rPr>
  </w:style>
  <w:style w:type="paragraph" w:styleId="Kommentaaritekst">
    <w:name w:val="annotation text"/>
    <w:basedOn w:val="Normaallaad"/>
    <w:link w:val="KommentaaritekstMrk"/>
    <w:uiPriority w:val="99"/>
    <w:unhideWhenUsed/>
    <w:rsid w:val="00BB6264"/>
    <w:pPr>
      <w:spacing w:line="240" w:lineRule="auto"/>
    </w:pPr>
    <w:rPr>
      <w:sz w:val="20"/>
      <w:szCs w:val="20"/>
    </w:rPr>
  </w:style>
  <w:style w:type="character" w:customStyle="1" w:styleId="KommentaaritekstMrk">
    <w:name w:val="Kommentaari tekst Märk"/>
    <w:basedOn w:val="Liguvaikefont"/>
    <w:link w:val="Kommentaaritekst"/>
    <w:uiPriority w:val="99"/>
    <w:rsid w:val="00BB6264"/>
    <w:rPr>
      <w:sz w:val="20"/>
      <w:szCs w:val="20"/>
    </w:rPr>
  </w:style>
  <w:style w:type="paragraph" w:styleId="Kommentaariteema">
    <w:name w:val="annotation subject"/>
    <w:basedOn w:val="Kommentaaritekst"/>
    <w:next w:val="Kommentaaritekst"/>
    <w:link w:val="KommentaariteemaMrk"/>
    <w:uiPriority w:val="99"/>
    <w:semiHidden/>
    <w:unhideWhenUsed/>
    <w:rsid w:val="00BB6264"/>
    <w:rPr>
      <w:b/>
      <w:bCs/>
    </w:rPr>
  </w:style>
  <w:style w:type="character" w:customStyle="1" w:styleId="KommentaariteemaMrk">
    <w:name w:val="Kommentaari teema Märk"/>
    <w:basedOn w:val="KommentaaritekstMrk"/>
    <w:link w:val="Kommentaariteema"/>
    <w:uiPriority w:val="99"/>
    <w:semiHidden/>
    <w:rsid w:val="00BB6264"/>
    <w:rPr>
      <w:b/>
      <w:bCs/>
      <w:sz w:val="20"/>
      <w:szCs w:val="20"/>
    </w:rPr>
  </w:style>
  <w:style w:type="paragraph" w:styleId="Allmrkusetekst">
    <w:name w:val="footnote text"/>
    <w:basedOn w:val="Normaallaad"/>
    <w:link w:val="AllmrkusetekstMrk"/>
    <w:uiPriority w:val="99"/>
    <w:semiHidden/>
    <w:unhideWhenUsed/>
    <w:rsid w:val="00DB6D9C"/>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B6D9C"/>
    <w:rPr>
      <w:sz w:val="20"/>
      <w:szCs w:val="20"/>
    </w:rPr>
  </w:style>
  <w:style w:type="character" w:styleId="Allmrkuseviide">
    <w:name w:val="footnote reference"/>
    <w:basedOn w:val="Liguvaikefont"/>
    <w:uiPriority w:val="99"/>
    <w:semiHidden/>
    <w:unhideWhenUsed/>
    <w:rsid w:val="00DB6D9C"/>
    <w:rPr>
      <w:vertAlign w:val="superscript"/>
    </w:rPr>
  </w:style>
  <w:style w:type="character" w:customStyle="1" w:styleId="tyhik">
    <w:name w:val="tyhik"/>
    <w:basedOn w:val="Liguvaikefont"/>
    <w:rsid w:val="00776BD1"/>
  </w:style>
  <w:style w:type="numbering" w:customStyle="1" w:styleId="ImportedStyle1">
    <w:name w:val="Imported Style 1"/>
    <w:rsid w:val="008F490E"/>
    <w:pPr>
      <w:numPr>
        <w:numId w:val="7"/>
      </w:numPr>
    </w:pPr>
  </w:style>
  <w:style w:type="paragraph" w:customStyle="1" w:styleId="Body">
    <w:name w:val="Body"/>
    <w:rsid w:val="008F490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t-EE"/>
      <w14:textOutline w14:w="0" w14:cap="flat" w14:cmpd="sng" w14:algn="ctr">
        <w14:noFill/>
        <w14:prstDash w14:val="solid"/>
        <w14:bevel/>
      </w14:textOutline>
    </w:rPr>
  </w:style>
  <w:style w:type="paragraph" w:styleId="Redaktsioon">
    <w:name w:val="Revision"/>
    <w:hidden/>
    <w:uiPriority w:val="99"/>
    <w:semiHidden/>
    <w:rsid w:val="005F3AC6"/>
    <w:pPr>
      <w:spacing w:after="0" w:line="240" w:lineRule="auto"/>
    </w:pPr>
  </w:style>
  <w:style w:type="character" w:customStyle="1" w:styleId="cf01">
    <w:name w:val="cf01"/>
    <w:basedOn w:val="Liguvaikefont"/>
    <w:rsid w:val="006F4B6D"/>
    <w:rPr>
      <w:rFonts w:ascii="Segoe UI" w:hAnsi="Segoe UI" w:cs="Segoe UI" w:hint="default"/>
      <w:sz w:val="18"/>
      <w:szCs w:val="18"/>
    </w:rPr>
  </w:style>
  <w:style w:type="character" w:styleId="Mainimine">
    <w:name w:val="Mention"/>
    <w:basedOn w:val="Liguvaikefont"/>
    <w:uiPriority w:val="99"/>
    <w:unhideWhenUsed/>
    <w:rsid w:val="000E28C9"/>
    <w:rPr>
      <w:color w:val="2B579A"/>
      <w:shd w:val="clear" w:color="auto" w:fill="E1DFDD"/>
    </w:rPr>
  </w:style>
  <w:style w:type="paragraph" w:customStyle="1" w:styleId="pf0">
    <w:name w:val="pf0"/>
    <w:basedOn w:val="Normaallaad"/>
    <w:rsid w:val="00CC4D9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11">
    <w:name w:val="cf11"/>
    <w:basedOn w:val="Liguvaikefont"/>
    <w:rsid w:val="007A1F6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128">
      <w:bodyDiv w:val="1"/>
      <w:marLeft w:val="0"/>
      <w:marRight w:val="0"/>
      <w:marTop w:val="0"/>
      <w:marBottom w:val="0"/>
      <w:divBdr>
        <w:top w:val="none" w:sz="0" w:space="0" w:color="auto"/>
        <w:left w:val="none" w:sz="0" w:space="0" w:color="auto"/>
        <w:bottom w:val="none" w:sz="0" w:space="0" w:color="auto"/>
        <w:right w:val="none" w:sz="0" w:space="0" w:color="auto"/>
      </w:divBdr>
    </w:div>
    <w:div w:id="6249866">
      <w:bodyDiv w:val="1"/>
      <w:marLeft w:val="0"/>
      <w:marRight w:val="0"/>
      <w:marTop w:val="0"/>
      <w:marBottom w:val="0"/>
      <w:divBdr>
        <w:top w:val="none" w:sz="0" w:space="0" w:color="auto"/>
        <w:left w:val="none" w:sz="0" w:space="0" w:color="auto"/>
        <w:bottom w:val="none" w:sz="0" w:space="0" w:color="auto"/>
        <w:right w:val="none" w:sz="0" w:space="0" w:color="auto"/>
      </w:divBdr>
    </w:div>
    <w:div w:id="12808418">
      <w:bodyDiv w:val="1"/>
      <w:marLeft w:val="0"/>
      <w:marRight w:val="0"/>
      <w:marTop w:val="0"/>
      <w:marBottom w:val="0"/>
      <w:divBdr>
        <w:top w:val="none" w:sz="0" w:space="0" w:color="auto"/>
        <w:left w:val="none" w:sz="0" w:space="0" w:color="auto"/>
        <w:bottom w:val="none" w:sz="0" w:space="0" w:color="auto"/>
        <w:right w:val="none" w:sz="0" w:space="0" w:color="auto"/>
      </w:divBdr>
    </w:div>
    <w:div w:id="187061058">
      <w:bodyDiv w:val="1"/>
      <w:marLeft w:val="0"/>
      <w:marRight w:val="0"/>
      <w:marTop w:val="0"/>
      <w:marBottom w:val="0"/>
      <w:divBdr>
        <w:top w:val="none" w:sz="0" w:space="0" w:color="auto"/>
        <w:left w:val="none" w:sz="0" w:space="0" w:color="auto"/>
        <w:bottom w:val="none" w:sz="0" w:space="0" w:color="auto"/>
        <w:right w:val="none" w:sz="0" w:space="0" w:color="auto"/>
      </w:divBdr>
    </w:div>
    <w:div w:id="294063360">
      <w:bodyDiv w:val="1"/>
      <w:marLeft w:val="0"/>
      <w:marRight w:val="0"/>
      <w:marTop w:val="0"/>
      <w:marBottom w:val="0"/>
      <w:divBdr>
        <w:top w:val="none" w:sz="0" w:space="0" w:color="auto"/>
        <w:left w:val="none" w:sz="0" w:space="0" w:color="auto"/>
        <w:bottom w:val="none" w:sz="0" w:space="0" w:color="auto"/>
        <w:right w:val="none" w:sz="0" w:space="0" w:color="auto"/>
      </w:divBdr>
    </w:div>
    <w:div w:id="302778621">
      <w:bodyDiv w:val="1"/>
      <w:marLeft w:val="0"/>
      <w:marRight w:val="0"/>
      <w:marTop w:val="0"/>
      <w:marBottom w:val="0"/>
      <w:divBdr>
        <w:top w:val="none" w:sz="0" w:space="0" w:color="auto"/>
        <w:left w:val="none" w:sz="0" w:space="0" w:color="auto"/>
        <w:bottom w:val="none" w:sz="0" w:space="0" w:color="auto"/>
        <w:right w:val="none" w:sz="0" w:space="0" w:color="auto"/>
      </w:divBdr>
    </w:div>
    <w:div w:id="631524011">
      <w:bodyDiv w:val="1"/>
      <w:marLeft w:val="0"/>
      <w:marRight w:val="0"/>
      <w:marTop w:val="0"/>
      <w:marBottom w:val="0"/>
      <w:divBdr>
        <w:top w:val="none" w:sz="0" w:space="0" w:color="auto"/>
        <w:left w:val="none" w:sz="0" w:space="0" w:color="auto"/>
        <w:bottom w:val="none" w:sz="0" w:space="0" w:color="auto"/>
        <w:right w:val="none" w:sz="0" w:space="0" w:color="auto"/>
      </w:divBdr>
    </w:div>
    <w:div w:id="646712952">
      <w:bodyDiv w:val="1"/>
      <w:marLeft w:val="0"/>
      <w:marRight w:val="0"/>
      <w:marTop w:val="0"/>
      <w:marBottom w:val="0"/>
      <w:divBdr>
        <w:top w:val="none" w:sz="0" w:space="0" w:color="auto"/>
        <w:left w:val="none" w:sz="0" w:space="0" w:color="auto"/>
        <w:bottom w:val="none" w:sz="0" w:space="0" w:color="auto"/>
        <w:right w:val="none" w:sz="0" w:space="0" w:color="auto"/>
      </w:divBdr>
    </w:div>
    <w:div w:id="691077631">
      <w:bodyDiv w:val="1"/>
      <w:marLeft w:val="0"/>
      <w:marRight w:val="0"/>
      <w:marTop w:val="0"/>
      <w:marBottom w:val="0"/>
      <w:divBdr>
        <w:top w:val="none" w:sz="0" w:space="0" w:color="auto"/>
        <w:left w:val="none" w:sz="0" w:space="0" w:color="auto"/>
        <w:bottom w:val="none" w:sz="0" w:space="0" w:color="auto"/>
        <w:right w:val="none" w:sz="0" w:space="0" w:color="auto"/>
      </w:divBdr>
    </w:div>
    <w:div w:id="726295205">
      <w:bodyDiv w:val="1"/>
      <w:marLeft w:val="0"/>
      <w:marRight w:val="0"/>
      <w:marTop w:val="0"/>
      <w:marBottom w:val="0"/>
      <w:divBdr>
        <w:top w:val="none" w:sz="0" w:space="0" w:color="auto"/>
        <w:left w:val="none" w:sz="0" w:space="0" w:color="auto"/>
        <w:bottom w:val="none" w:sz="0" w:space="0" w:color="auto"/>
        <w:right w:val="none" w:sz="0" w:space="0" w:color="auto"/>
      </w:divBdr>
    </w:div>
    <w:div w:id="739789322">
      <w:bodyDiv w:val="1"/>
      <w:marLeft w:val="0"/>
      <w:marRight w:val="0"/>
      <w:marTop w:val="0"/>
      <w:marBottom w:val="0"/>
      <w:divBdr>
        <w:top w:val="none" w:sz="0" w:space="0" w:color="auto"/>
        <w:left w:val="none" w:sz="0" w:space="0" w:color="auto"/>
        <w:bottom w:val="none" w:sz="0" w:space="0" w:color="auto"/>
        <w:right w:val="none" w:sz="0" w:space="0" w:color="auto"/>
      </w:divBdr>
      <w:divsChild>
        <w:div w:id="1839730103">
          <w:marLeft w:val="0"/>
          <w:marRight w:val="0"/>
          <w:marTop w:val="0"/>
          <w:marBottom w:val="0"/>
          <w:divBdr>
            <w:top w:val="none" w:sz="0" w:space="0" w:color="auto"/>
            <w:left w:val="none" w:sz="0" w:space="0" w:color="auto"/>
            <w:bottom w:val="none" w:sz="0" w:space="0" w:color="auto"/>
            <w:right w:val="none" w:sz="0" w:space="0" w:color="auto"/>
          </w:divBdr>
          <w:divsChild>
            <w:div w:id="2058316330">
              <w:marLeft w:val="0"/>
              <w:marRight w:val="0"/>
              <w:marTop w:val="0"/>
              <w:marBottom w:val="0"/>
              <w:divBdr>
                <w:top w:val="none" w:sz="0" w:space="0" w:color="auto"/>
                <w:left w:val="none" w:sz="0" w:space="0" w:color="auto"/>
                <w:bottom w:val="none" w:sz="0" w:space="0" w:color="auto"/>
                <w:right w:val="none" w:sz="0" w:space="0" w:color="auto"/>
              </w:divBdr>
              <w:divsChild>
                <w:div w:id="773011770">
                  <w:marLeft w:val="0"/>
                  <w:marRight w:val="0"/>
                  <w:marTop w:val="0"/>
                  <w:marBottom w:val="0"/>
                  <w:divBdr>
                    <w:top w:val="none" w:sz="0" w:space="0" w:color="auto"/>
                    <w:left w:val="none" w:sz="0" w:space="0" w:color="auto"/>
                    <w:bottom w:val="none" w:sz="0" w:space="0" w:color="auto"/>
                    <w:right w:val="none" w:sz="0" w:space="0" w:color="auto"/>
                  </w:divBdr>
                  <w:divsChild>
                    <w:div w:id="70126570">
                      <w:marLeft w:val="0"/>
                      <w:marRight w:val="0"/>
                      <w:marTop w:val="0"/>
                      <w:marBottom w:val="0"/>
                      <w:divBdr>
                        <w:top w:val="none" w:sz="0" w:space="0" w:color="auto"/>
                        <w:left w:val="none" w:sz="0" w:space="0" w:color="auto"/>
                        <w:bottom w:val="none" w:sz="0" w:space="0" w:color="auto"/>
                        <w:right w:val="none" w:sz="0" w:space="0" w:color="auto"/>
                      </w:divBdr>
                      <w:divsChild>
                        <w:div w:id="1290823567">
                          <w:marLeft w:val="0"/>
                          <w:marRight w:val="0"/>
                          <w:marTop w:val="0"/>
                          <w:marBottom w:val="0"/>
                          <w:divBdr>
                            <w:top w:val="none" w:sz="0" w:space="0" w:color="auto"/>
                            <w:left w:val="none" w:sz="0" w:space="0" w:color="auto"/>
                            <w:bottom w:val="none" w:sz="0" w:space="0" w:color="auto"/>
                            <w:right w:val="none" w:sz="0" w:space="0" w:color="auto"/>
                          </w:divBdr>
                          <w:divsChild>
                            <w:div w:id="19155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080160">
      <w:bodyDiv w:val="1"/>
      <w:marLeft w:val="0"/>
      <w:marRight w:val="0"/>
      <w:marTop w:val="0"/>
      <w:marBottom w:val="0"/>
      <w:divBdr>
        <w:top w:val="none" w:sz="0" w:space="0" w:color="auto"/>
        <w:left w:val="none" w:sz="0" w:space="0" w:color="auto"/>
        <w:bottom w:val="none" w:sz="0" w:space="0" w:color="auto"/>
        <w:right w:val="none" w:sz="0" w:space="0" w:color="auto"/>
      </w:divBdr>
    </w:div>
    <w:div w:id="795372485">
      <w:bodyDiv w:val="1"/>
      <w:marLeft w:val="0"/>
      <w:marRight w:val="0"/>
      <w:marTop w:val="0"/>
      <w:marBottom w:val="0"/>
      <w:divBdr>
        <w:top w:val="none" w:sz="0" w:space="0" w:color="auto"/>
        <w:left w:val="none" w:sz="0" w:space="0" w:color="auto"/>
        <w:bottom w:val="none" w:sz="0" w:space="0" w:color="auto"/>
        <w:right w:val="none" w:sz="0" w:space="0" w:color="auto"/>
      </w:divBdr>
      <w:divsChild>
        <w:div w:id="2012249865">
          <w:marLeft w:val="0"/>
          <w:marRight w:val="0"/>
          <w:marTop w:val="0"/>
          <w:marBottom w:val="0"/>
          <w:divBdr>
            <w:top w:val="none" w:sz="0" w:space="0" w:color="auto"/>
            <w:left w:val="none" w:sz="0" w:space="0" w:color="auto"/>
            <w:bottom w:val="none" w:sz="0" w:space="0" w:color="auto"/>
            <w:right w:val="none" w:sz="0" w:space="0" w:color="auto"/>
          </w:divBdr>
          <w:divsChild>
            <w:div w:id="867597804">
              <w:marLeft w:val="0"/>
              <w:marRight w:val="0"/>
              <w:marTop w:val="0"/>
              <w:marBottom w:val="0"/>
              <w:divBdr>
                <w:top w:val="none" w:sz="0" w:space="0" w:color="auto"/>
                <w:left w:val="none" w:sz="0" w:space="0" w:color="auto"/>
                <w:bottom w:val="none" w:sz="0" w:space="0" w:color="auto"/>
                <w:right w:val="none" w:sz="0" w:space="0" w:color="auto"/>
              </w:divBdr>
              <w:divsChild>
                <w:div w:id="1396004137">
                  <w:marLeft w:val="0"/>
                  <w:marRight w:val="0"/>
                  <w:marTop w:val="0"/>
                  <w:marBottom w:val="0"/>
                  <w:divBdr>
                    <w:top w:val="none" w:sz="0" w:space="0" w:color="auto"/>
                    <w:left w:val="none" w:sz="0" w:space="0" w:color="auto"/>
                    <w:bottom w:val="none" w:sz="0" w:space="0" w:color="auto"/>
                    <w:right w:val="none" w:sz="0" w:space="0" w:color="auto"/>
                  </w:divBdr>
                  <w:divsChild>
                    <w:div w:id="1708291386">
                      <w:marLeft w:val="0"/>
                      <w:marRight w:val="0"/>
                      <w:marTop w:val="0"/>
                      <w:marBottom w:val="0"/>
                      <w:divBdr>
                        <w:top w:val="none" w:sz="0" w:space="0" w:color="auto"/>
                        <w:left w:val="none" w:sz="0" w:space="0" w:color="auto"/>
                        <w:bottom w:val="none" w:sz="0" w:space="0" w:color="auto"/>
                        <w:right w:val="none" w:sz="0" w:space="0" w:color="auto"/>
                      </w:divBdr>
                      <w:divsChild>
                        <w:div w:id="2084253618">
                          <w:marLeft w:val="0"/>
                          <w:marRight w:val="0"/>
                          <w:marTop w:val="0"/>
                          <w:marBottom w:val="0"/>
                          <w:divBdr>
                            <w:top w:val="none" w:sz="0" w:space="0" w:color="auto"/>
                            <w:left w:val="none" w:sz="0" w:space="0" w:color="auto"/>
                            <w:bottom w:val="none" w:sz="0" w:space="0" w:color="auto"/>
                            <w:right w:val="none" w:sz="0" w:space="0" w:color="auto"/>
                          </w:divBdr>
                          <w:divsChild>
                            <w:div w:id="13068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37145">
      <w:bodyDiv w:val="1"/>
      <w:marLeft w:val="0"/>
      <w:marRight w:val="0"/>
      <w:marTop w:val="0"/>
      <w:marBottom w:val="0"/>
      <w:divBdr>
        <w:top w:val="none" w:sz="0" w:space="0" w:color="auto"/>
        <w:left w:val="none" w:sz="0" w:space="0" w:color="auto"/>
        <w:bottom w:val="none" w:sz="0" w:space="0" w:color="auto"/>
        <w:right w:val="none" w:sz="0" w:space="0" w:color="auto"/>
      </w:divBdr>
    </w:div>
    <w:div w:id="1037582875">
      <w:bodyDiv w:val="1"/>
      <w:marLeft w:val="0"/>
      <w:marRight w:val="0"/>
      <w:marTop w:val="0"/>
      <w:marBottom w:val="0"/>
      <w:divBdr>
        <w:top w:val="none" w:sz="0" w:space="0" w:color="auto"/>
        <w:left w:val="none" w:sz="0" w:space="0" w:color="auto"/>
        <w:bottom w:val="none" w:sz="0" w:space="0" w:color="auto"/>
        <w:right w:val="none" w:sz="0" w:space="0" w:color="auto"/>
      </w:divBdr>
    </w:div>
    <w:div w:id="1142039286">
      <w:bodyDiv w:val="1"/>
      <w:marLeft w:val="0"/>
      <w:marRight w:val="0"/>
      <w:marTop w:val="0"/>
      <w:marBottom w:val="0"/>
      <w:divBdr>
        <w:top w:val="none" w:sz="0" w:space="0" w:color="auto"/>
        <w:left w:val="none" w:sz="0" w:space="0" w:color="auto"/>
        <w:bottom w:val="none" w:sz="0" w:space="0" w:color="auto"/>
        <w:right w:val="none" w:sz="0" w:space="0" w:color="auto"/>
      </w:divBdr>
    </w:div>
    <w:div w:id="1198540923">
      <w:bodyDiv w:val="1"/>
      <w:marLeft w:val="0"/>
      <w:marRight w:val="0"/>
      <w:marTop w:val="0"/>
      <w:marBottom w:val="0"/>
      <w:divBdr>
        <w:top w:val="none" w:sz="0" w:space="0" w:color="auto"/>
        <w:left w:val="none" w:sz="0" w:space="0" w:color="auto"/>
        <w:bottom w:val="none" w:sz="0" w:space="0" w:color="auto"/>
        <w:right w:val="none" w:sz="0" w:space="0" w:color="auto"/>
      </w:divBdr>
    </w:div>
    <w:div w:id="1258126768">
      <w:bodyDiv w:val="1"/>
      <w:marLeft w:val="0"/>
      <w:marRight w:val="0"/>
      <w:marTop w:val="0"/>
      <w:marBottom w:val="0"/>
      <w:divBdr>
        <w:top w:val="none" w:sz="0" w:space="0" w:color="auto"/>
        <w:left w:val="none" w:sz="0" w:space="0" w:color="auto"/>
        <w:bottom w:val="none" w:sz="0" w:space="0" w:color="auto"/>
        <w:right w:val="none" w:sz="0" w:space="0" w:color="auto"/>
      </w:divBdr>
    </w:div>
    <w:div w:id="1269701808">
      <w:bodyDiv w:val="1"/>
      <w:marLeft w:val="0"/>
      <w:marRight w:val="0"/>
      <w:marTop w:val="0"/>
      <w:marBottom w:val="0"/>
      <w:divBdr>
        <w:top w:val="none" w:sz="0" w:space="0" w:color="auto"/>
        <w:left w:val="none" w:sz="0" w:space="0" w:color="auto"/>
        <w:bottom w:val="none" w:sz="0" w:space="0" w:color="auto"/>
        <w:right w:val="none" w:sz="0" w:space="0" w:color="auto"/>
      </w:divBdr>
      <w:divsChild>
        <w:div w:id="1520854826">
          <w:marLeft w:val="0"/>
          <w:marRight w:val="0"/>
          <w:marTop w:val="0"/>
          <w:marBottom w:val="0"/>
          <w:divBdr>
            <w:top w:val="none" w:sz="0" w:space="0" w:color="auto"/>
            <w:left w:val="none" w:sz="0" w:space="0" w:color="auto"/>
            <w:bottom w:val="none" w:sz="0" w:space="0" w:color="auto"/>
            <w:right w:val="none" w:sz="0" w:space="0" w:color="auto"/>
          </w:divBdr>
          <w:divsChild>
            <w:div w:id="1673336292">
              <w:marLeft w:val="0"/>
              <w:marRight w:val="0"/>
              <w:marTop w:val="0"/>
              <w:marBottom w:val="0"/>
              <w:divBdr>
                <w:top w:val="none" w:sz="0" w:space="0" w:color="auto"/>
                <w:left w:val="none" w:sz="0" w:space="0" w:color="auto"/>
                <w:bottom w:val="none" w:sz="0" w:space="0" w:color="auto"/>
                <w:right w:val="none" w:sz="0" w:space="0" w:color="auto"/>
              </w:divBdr>
              <w:divsChild>
                <w:div w:id="487720109">
                  <w:marLeft w:val="0"/>
                  <w:marRight w:val="0"/>
                  <w:marTop w:val="0"/>
                  <w:marBottom w:val="0"/>
                  <w:divBdr>
                    <w:top w:val="none" w:sz="0" w:space="0" w:color="auto"/>
                    <w:left w:val="none" w:sz="0" w:space="0" w:color="auto"/>
                    <w:bottom w:val="none" w:sz="0" w:space="0" w:color="auto"/>
                    <w:right w:val="none" w:sz="0" w:space="0" w:color="auto"/>
                  </w:divBdr>
                  <w:divsChild>
                    <w:div w:id="1267422598">
                      <w:marLeft w:val="0"/>
                      <w:marRight w:val="0"/>
                      <w:marTop w:val="0"/>
                      <w:marBottom w:val="0"/>
                      <w:divBdr>
                        <w:top w:val="none" w:sz="0" w:space="0" w:color="auto"/>
                        <w:left w:val="none" w:sz="0" w:space="0" w:color="auto"/>
                        <w:bottom w:val="none" w:sz="0" w:space="0" w:color="auto"/>
                        <w:right w:val="none" w:sz="0" w:space="0" w:color="auto"/>
                      </w:divBdr>
                      <w:divsChild>
                        <w:div w:id="2128087276">
                          <w:marLeft w:val="0"/>
                          <w:marRight w:val="0"/>
                          <w:marTop w:val="0"/>
                          <w:marBottom w:val="0"/>
                          <w:divBdr>
                            <w:top w:val="none" w:sz="0" w:space="0" w:color="auto"/>
                            <w:left w:val="none" w:sz="0" w:space="0" w:color="auto"/>
                            <w:bottom w:val="none" w:sz="0" w:space="0" w:color="auto"/>
                            <w:right w:val="none" w:sz="0" w:space="0" w:color="auto"/>
                          </w:divBdr>
                          <w:divsChild>
                            <w:div w:id="20176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90551">
      <w:bodyDiv w:val="1"/>
      <w:marLeft w:val="0"/>
      <w:marRight w:val="0"/>
      <w:marTop w:val="0"/>
      <w:marBottom w:val="0"/>
      <w:divBdr>
        <w:top w:val="none" w:sz="0" w:space="0" w:color="auto"/>
        <w:left w:val="none" w:sz="0" w:space="0" w:color="auto"/>
        <w:bottom w:val="none" w:sz="0" w:space="0" w:color="auto"/>
        <w:right w:val="none" w:sz="0" w:space="0" w:color="auto"/>
      </w:divBdr>
    </w:div>
    <w:div w:id="1319454679">
      <w:bodyDiv w:val="1"/>
      <w:marLeft w:val="0"/>
      <w:marRight w:val="0"/>
      <w:marTop w:val="0"/>
      <w:marBottom w:val="0"/>
      <w:divBdr>
        <w:top w:val="none" w:sz="0" w:space="0" w:color="auto"/>
        <w:left w:val="none" w:sz="0" w:space="0" w:color="auto"/>
        <w:bottom w:val="none" w:sz="0" w:space="0" w:color="auto"/>
        <w:right w:val="none" w:sz="0" w:space="0" w:color="auto"/>
      </w:divBdr>
    </w:div>
    <w:div w:id="1416977590">
      <w:bodyDiv w:val="1"/>
      <w:marLeft w:val="0"/>
      <w:marRight w:val="0"/>
      <w:marTop w:val="0"/>
      <w:marBottom w:val="0"/>
      <w:divBdr>
        <w:top w:val="none" w:sz="0" w:space="0" w:color="auto"/>
        <w:left w:val="none" w:sz="0" w:space="0" w:color="auto"/>
        <w:bottom w:val="none" w:sz="0" w:space="0" w:color="auto"/>
        <w:right w:val="none" w:sz="0" w:space="0" w:color="auto"/>
      </w:divBdr>
    </w:div>
    <w:div w:id="1421222344">
      <w:bodyDiv w:val="1"/>
      <w:marLeft w:val="0"/>
      <w:marRight w:val="0"/>
      <w:marTop w:val="0"/>
      <w:marBottom w:val="0"/>
      <w:divBdr>
        <w:top w:val="none" w:sz="0" w:space="0" w:color="auto"/>
        <w:left w:val="none" w:sz="0" w:space="0" w:color="auto"/>
        <w:bottom w:val="none" w:sz="0" w:space="0" w:color="auto"/>
        <w:right w:val="none" w:sz="0" w:space="0" w:color="auto"/>
      </w:divBdr>
    </w:div>
    <w:div w:id="1423914062">
      <w:bodyDiv w:val="1"/>
      <w:marLeft w:val="0"/>
      <w:marRight w:val="0"/>
      <w:marTop w:val="0"/>
      <w:marBottom w:val="0"/>
      <w:divBdr>
        <w:top w:val="none" w:sz="0" w:space="0" w:color="auto"/>
        <w:left w:val="none" w:sz="0" w:space="0" w:color="auto"/>
        <w:bottom w:val="none" w:sz="0" w:space="0" w:color="auto"/>
        <w:right w:val="none" w:sz="0" w:space="0" w:color="auto"/>
      </w:divBdr>
    </w:div>
    <w:div w:id="1480852522">
      <w:bodyDiv w:val="1"/>
      <w:marLeft w:val="0"/>
      <w:marRight w:val="0"/>
      <w:marTop w:val="0"/>
      <w:marBottom w:val="0"/>
      <w:divBdr>
        <w:top w:val="none" w:sz="0" w:space="0" w:color="auto"/>
        <w:left w:val="none" w:sz="0" w:space="0" w:color="auto"/>
        <w:bottom w:val="none" w:sz="0" w:space="0" w:color="auto"/>
        <w:right w:val="none" w:sz="0" w:space="0" w:color="auto"/>
      </w:divBdr>
    </w:div>
    <w:div w:id="1507092776">
      <w:bodyDiv w:val="1"/>
      <w:marLeft w:val="0"/>
      <w:marRight w:val="0"/>
      <w:marTop w:val="0"/>
      <w:marBottom w:val="0"/>
      <w:divBdr>
        <w:top w:val="none" w:sz="0" w:space="0" w:color="auto"/>
        <w:left w:val="none" w:sz="0" w:space="0" w:color="auto"/>
        <w:bottom w:val="none" w:sz="0" w:space="0" w:color="auto"/>
        <w:right w:val="none" w:sz="0" w:space="0" w:color="auto"/>
      </w:divBdr>
    </w:div>
    <w:div w:id="1554343251">
      <w:bodyDiv w:val="1"/>
      <w:marLeft w:val="0"/>
      <w:marRight w:val="0"/>
      <w:marTop w:val="0"/>
      <w:marBottom w:val="0"/>
      <w:divBdr>
        <w:top w:val="none" w:sz="0" w:space="0" w:color="auto"/>
        <w:left w:val="none" w:sz="0" w:space="0" w:color="auto"/>
        <w:bottom w:val="none" w:sz="0" w:space="0" w:color="auto"/>
        <w:right w:val="none" w:sz="0" w:space="0" w:color="auto"/>
      </w:divBdr>
    </w:div>
    <w:div w:id="1554806366">
      <w:bodyDiv w:val="1"/>
      <w:marLeft w:val="0"/>
      <w:marRight w:val="0"/>
      <w:marTop w:val="0"/>
      <w:marBottom w:val="0"/>
      <w:divBdr>
        <w:top w:val="none" w:sz="0" w:space="0" w:color="auto"/>
        <w:left w:val="none" w:sz="0" w:space="0" w:color="auto"/>
        <w:bottom w:val="none" w:sz="0" w:space="0" w:color="auto"/>
        <w:right w:val="none" w:sz="0" w:space="0" w:color="auto"/>
      </w:divBdr>
    </w:div>
    <w:div w:id="1560750631">
      <w:bodyDiv w:val="1"/>
      <w:marLeft w:val="0"/>
      <w:marRight w:val="0"/>
      <w:marTop w:val="0"/>
      <w:marBottom w:val="0"/>
      <w:divBdr>
        <w:top w:val="none" w:sz="0" w:space="0" w:color="auto"/>
        <w:left w:val="none" w:sz="0" w:space="0" w:color="auto"/>
        <w:bottom w:val="none" w:sz="0" w:space="0" w:color="auto"/>
        <w:right w:val="none" w:sz="0" w:space="0" w:color="auto"/>
      </w:divBdr>
    </w:div>
    <w:div w:id="1672368957">
      <w:bodyDiv w:val="1"/>
      <w:marLeft w:val="0"/>
      <w:marRight w:val="0"/>
      <w:marTop w:val="0"/>
      <w:marBottom w:val="0"/>
      <w:divBdr>
        <w:top w:val="none" w:sz="0" w:space="0" w:color="auto"/>
        <w:left w:val="none" w:sz="0" w:space="0" w:color="auto"/>
        <w:bottom w:val="none" w:sz="0" w:space="0" w:color="auto"/>
        <w:right w:val="none" w:sz="0" w:space="0" w:color="auto"/>
      </w:divBdr>
    </w:div>
    <w:div w:id="1702435334">
      <w:bodyDiv w:val="1"/>
      <w:marLeft w:val="0"/>
      <w:marRight w:val="0"/>
      <w:marTop w:val="0"/>
      <w:marBottom w:val="0"/>
      <w:divBdr>
        <w:top w:val="none" w:sz="0" w:space="0" w:color="auto"/>
        <w:left w:val="none" w:sz="0" w:space="0" w:color="auto"/>
        <w:bottom w:val="none" w:sz="0" w:space="0" w:color="auto"/>
        <w:right w:val="none" w:sz="0" w:space="0" w:color="auto"/>
      </w:divBdr>
    </w:div>
    <w:div w:id="1719889587">
      <w:bodyDiv w:val="1"/>
      <w:marLeft w:val="0"/>
      <w:marRight w:val="0"/>
      <w:marTop w:val="0"/>
      <w:marBottom w:val="0"/>
      <w:divBdr>
        <w:top w:val="none" w:sz="0" w:space="0" w:color="auto"/>
        <w:left w:val="none" w:sz="0" w:space="0" w:color="auto"/>
        <w:bottom w:val="none" w:sz="0" w:space="0" w:color="auto"/>
        <w:right w:val="none" w:sz="0" w:space="0" w:color="auto"/>
      </w:divBdr>
      <w:divsChild>
        <w:div w:id="374693927">
          <w:marLeft w:val="0"/>
          <w:marRight w:val="0"/>
          <w:marTop w:val="0"/>
          <w:marBottom w:val="0"/>
          <w:divBdr>
            <w:top w:val="none" w:sz="0" w:space="0" w:color="auto"/>
            <w:left w:val="none" w:sz="0" w:space="0" w:color="auto"/>
            <w:bottom w:val="none" w:sz="0" w:space="0" w:color="auto"/>
            <w:right w:val="none" w:sz="0" w:space="0" w:color="auto"/>
          </w:divBdr>
          <w:divsChild>
            <w:div w:id="1992708102">
              <w:marLeft w:val="0"/>
              <w:marRight w:val="0"/>
              <w:marTop w:val="0"/>
              <w:marBottom w:val="0"/>
              <w:divBdr>
                <w:top w:val="none" w:sz="0" w:space="0" w:color="auto"/>
                <w:left w:val="none" w:sz="0" w:space="0" w:color="auto"/>
                <w:bottom w:val="none" w:sz="0" w:space="0" w:color="auto"/>
                <w:right w:val="none" w:sz="0" w:space="0" w:color="auto"/>
              </w:divBdr>
              <w:divsChild>
                <w:div w:id="1169253893">
                  <w:marLeft w:val="0"/>
                  <w:marRight w:val="0"/>
                  <w:marTop w:val="0"/>
                  <w:marBottom w:val="0"/>
                  <w:divBdr>
                    <w:top w:val="none" w:sz="0" w:space="0" w:color="auto"/>
                    <w:left w:val="none" w:sz="0" w:space="0" w:color="auto"/>
                    <w:bottom w:val="none" w:sz="0" w:space="0" w:color="auto"/>
                    <w:right w:val="none" w:sz="0" w:space="0" w:color="auto"/>
                  </w:divBdr>
                  <w:divsChild>
                    <w:div w:id="9583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4072">
      <w:bodyDiv w:val="1"/>
      <w:marLeft w:val="0"/>
      <w:marRight w:val="0"/>
      <w:marTop w:val="0"/>
      <w:marBottom w:val="0"/>
      <w:divBdr>
        <w:top w:val="none" w:sz="0" w:space="0" w:color="auto"/>
        <w:left w:val="none" w:sz="0" w:space="0" w:color="auto"/>
        <w:bottom w:val="none" w:sz="0" w:space="0" w:color="auto"/>
        <w:right w:val="none" w:sz="0" w:space="0" w:color="auto"/>
      </w:divBdr>
    </w:div>
    <w:div w:id="1816406629">
      <w:bodyDiv w:val="1"/>
      <w:marLeft w:val="0"/>
      <w:marRight w:val="0"/>
      <w:marTop w:val="0"/>
      <w:marBottom w:val="0"/>
      <w:divBdr>
        <w:top w:val="none" w:sz="0" w:space="0" w:color="auto"/>
        <w:left w:val="none" w:sz="0" w:space="0" w:color="auto"/>
        <w:bottom w:val="none" w:sz="0" w:space="0" w:color="auto"/>
        <w:right w:val="none" w:sz="0" w:space="0" w:color="auto"/>
      </w:divBdr>
    </w:div>
    <w:div w:id="1907060134">
      <w:bodyDiv w:val="1"/>
      <w:marLeft w:val="0"/>
      <w:marRight w:val="0"/>
      <w:marTop w:val="0"/>
      <w:marBottom w:val="0"/>
      <w:divBdr>
        <w:top w:val="none" w:sz="0" w:space="0" w:color="auto"/>
        <w:left w:val="none" w:sz="0" w:space="0" w:color="auto"/>
        <w:bottom w:val="none" w:sz="0" w:space="0" w:color="auto"/>
        <w:right w:val="none" w:sz="0" w:space="0" w:color="auto"/>
      </w:divBdr>
    </w:div>
    <w:div w:id="1920360534">
      <w:bodyDiv w:val="1"/>
      <w:marLeft w:val="0"/>
      <w:marRight w:val="0"/>
      <w:marTop w:val="0"/>
      <w:marBottom w:val="0"/>
      <w:divBdr>
        <w:top w:val="none" w:sz="0" w:space="0" w:color="auto"/>
        <w:left w:val="none" w:sz="0" w:space="0" w:color="auto"/>
        <w:bottom w:val="none" w:sz="0" w:space="0" w:color="auto"/>
        <w:right w:val="none" w:sz="0" w:space="0" w:color="auto"/>
      </w:divBdr>
    </w:div>
    <w:div w:id="2008628727">
      <w:bodyDiv w:val="1"/>
      <w:marLeft w:val="0"/>
      <w:marRight w:val="0"/>
      <w:marTop w:val="0"/>
      <w:marBottom w:val="0"/>
      <w:divBdr>
        <w:top w:val="none" w:sz="0" w:space="0" w:color="auto"/>
        <w:left w:val="none" w:sz="0" w:space="0" w:color="auto"/>
        <w:bottom w:val="none" w:sz="0" w:space="0" w:color="auto"/>
        <w:right w:val="none" w:sz="0" w:space="0" w:color="auto"/>
      </w:divBdr>
    </w:div>
    <w:div w:id="2017146357">
      <w:bodyDiv w:val="1"/>
      <w:marLeft w:val="0"/>
      <w:marRight w:val="0"/>
      <w:marTop w:val="0"/>
      <w:marBottom w:val="0"/>
      <w:divBdr>
        <w:top w:val="none" w:sz="0" w:space="0" w:color="auto"/>
        <w:left w:val="none" w:sz="0" w:space="0" w:color="auto"/>
        <w:bottom w:val="none" w:sz="0" w:space="0" w:color="auto"/>
        <w:right w:val="none" w:sz="0" w:space="0" w:color="auto"/>
      </w:divBdr>
    </w:div>
    <w:div w:id="2038921686">
      <w:bodyDiv w:val="1"/>
      <w:marLeft w:val="0"/>
      <w:marRight w:val="0"/>
      <w:marTop w:val="0"/>
      <w:marBottom w:val="0"/>
      <w:divBdr>
        <w:top w:val="none" w:sz="0" w:space="0" w:color="auto"/>
        <w:left w:val="none" w:sz="0" w:space="0" w:color="auto"/>
        <w:bottom w:val="none" w:sz="0" w:space="0" w:color="auto"/>
        <w:right w:val="none" w:sz="0" w:space="0" w:color="auto"/>
      </w:divBdr>
    </w:div>
    <w:div w:id="2061784936">
      <w:bodyDiv w:val="1"/>
      <w:marLeft w:val="0"/>
      <w:marRight w:val="0"/>
      <w:marTop w:val="0"/>
      <w:marBottom w:val="0"/>
      <w:divBdr>
        <w:top w:val="none" w:sz="0" w:space="0" w:color="auto"/>
        <w:left w:val="none" w:sz="0" w:space="0" w:color="auto"/>
        <w:bottom w:val="none" w:sz="0" w:space="0" w:color="auto"/>
        <w:right w:val="none" w:sz="0" w:space="0" w:color="auto"/>
      </w:divBdr>
    </w:div>
    <w:div w:id="2120830246">
      <w:bodyDiv w:val="1"/>
      <w:marLeft w:val="0"/>
      <w:marRight w:val="0"/>
      <w:marTop w:val="0"/>
      <w:marBottom w:val="0"/>
      <w:divBdr>
        <w:top w:val="none" w:sz="0" w:space="0" w:color="auto"/>
        <w:left w:val="none" w:sz="0" w:space="0" w:color="auto"/>
        <w:bottom w:val="none" w:sz="0" w:space="0" w:color="auto"/>
        <w:right w:val="none" w:sz="0" w:space="0" w:color="auto"/>
      </w:divBdr>
      <w:divsChild>
        <w:div w:id="618269046">
          <w:marLeft w:val="0"/>
          <w:marRight w:val="0"/>
          <w:marTop w:val="0"/>
          <w:marBottom w:val="0"/>
          <w:divBdr>
            <w:top w:val="none" w:sz="0" w:space="0" w:color="auto"/>
            <w:left w:val="none" w:sz="0" w:space="0" w:color="auto"/>
            <w:bottom w:val="none" w:sz="0" w:space="0" w:color="auto"/>
            <w:right w:val="none" w:sz="0" w:space="0" w:color="auto"/>
          </w:divBdr>
          <w:divsChild>
            <w:div w:id="848180349">
              <w:marLeft w:val="0"/>
              <w:marRight w:val="0"/>
              <w:marTop w:val="0"/>
              <w:marBottom w:val="0"/>
              <w:divBdr>
                <w:top w:val="none" w:sz="0" w:space="0" w:color="auto"/>
                <w:left w:val="none" w:sz="0" w:space="0" w:color="auto"/>
                <w:bottom w:val="none" w:sz="0" w:space="0" w:color="auto"/>
                <w:right w:val="none" w:sz="0" w:space="0" w:color="auto"/>
              </w:divBdr>
              <w:divsChild>
                <w:div w:id="1489900433">
                  <w:marLeft w:val="0"/>
                  <w:marRight w:val="0"/>
                  <w:marTop w:val="0"/>
                  <w:marBottom w:val="0"/>
                  <w:divBdr>
                    <w:top w:val="none" w:sz="0" w:space="0" w:color="auto"/>
                    <w:left w:val="none" w:sz="0" w:space="0" w:color="auto"/>
                    <w:bottom w:val="none" w:sz="0" w:space="0" w:color="auto"/>
                    <w:right w:val="none" w:sz="0" w:space="0" w:color="auto"/>
                  </w:divBdr>
                  <w:divsChild>
                    <w:div w:id="2046127791">
                      <w:marLeft w:val="0"/>
                      <w:marRight w:val="0"/>
                      <w:marTop w:val="0"/>
                      <w:marBottom w:val="0"/>
                      <w:divBdr>
                        <w:top w:val="none" w:sz="0" w:space="0" w:color="auto"/>
                        <w:left w:val="none" w:sz="0" w:space="0" w:color="auto"/>
                        <w:bottom w:val="none" w:sz="0" w:space="0" w:color="auto"/>
                        <w:right w:val="none" w:sz="0" w:space="0" w:color="auto"/>
                      </w:divBdr>
                      <w:divsChild>
                        <w:div w:id="1737164680">
                          <w:marLeft w:val="0"/>
                          <w:marRight w:val="0"/>
                          <w:marTop w:val="0"/>
                          <w:marBottom w:val="0"/>
                          <w:divBdr>
                            <w:top w:val="none" w:sz="0" w:space="0" w:color="auto"/>
                            <w:left w:val="none" w:sz="0" w:space="0" w:color="auto"/>
                            <w:bottom w:val="none" w:sz="0" w:space="0" w:color="auto"/>
                            <w:right w:val="none" w:sz="0" w:space="0" w:color="auto"/>
                          </w:divBdr>
                          <w:divsChild>
                            <w:div w:id="13260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95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D9DB4B4-698A-46BD-92CD-365A26476BBE}">
    <t:Anchor>
      <t:Comment id="1692280177"/>
    </t:Anchor>
    <t:History>
      <t:Event id="{A3C2FB6E-5684-4E9D-83B7-D1167333C8EF}" time="2024-10-07T06:08:03.552Z">
        <t:Attribution userId="S::birgitta.ots@elering.ee::12593614-b3e5-480a-ba12-e2e09b9a8fbb" userProvider="AD" userName="Birgitta Ots"/>
        <t:Anchor>
          <t:Comment id="355089814"/>
        </t:Anchor>
        <t:Create/>
      </t:Event>
      <t:Event id="{28CBB1D7-B505-42E8-A5BE-6027A550EA9A}" time="2024-10-07T06:08:03.552Z">
        <t:Attribution userId="S::birgitta.ots@elering.ee::12593614-b3e5-480a-ba12-e2e09b9a8fbb" userProvider="AD" userName="Birgitta Ots"/>
        <t:Anchor>
          <t:Comment id="355089814"/>
        </t:Anchor>
        <t:Assign userId="S::tuuli.hansen@elering.ee::b1f931ce-c824-4782-a061-3dea248f3f5e" userProvider="AD" userName="Tuuli Hansen"/>
      </t:Event>
      <t:Event id="{BCDC26C7-7C89-4198-B1BD-14A1E6346168}" time="2024-10-07T06:08:03.552Z">
        <t:Attribution userId="S::birgitta.ots@elering.ee::12593614-b3e5-480a-ba12-e2e09b9a8fbb" userProvider="AD" userName="Birgitta Ots"/>
        <t:Anchor>
          <t:Comment id="355089814"/>
        </t:Anchor>
        <t:SetTitle title="@Tuuli Hansen paneks et &quot;Tasakaalustamisteenuse toomine turule tootmisvõimsuse lisandumisega samal ajal tagab ergutava mõju olemasolu, mis on riigiabi loa eelduseks ning aitab tasandada taastuvenergia tootmisest tingitud bilansikõikumisi."/>
      </t:Event>
      <t:Event id="{B556D7F1-CB61-47BB-A870-97EE1FC28D6E}" time="2024-10-07T13:04:47.79Z">
        <t:Attribution userId="S::tuuli.hansen@elering.ee::b1f931ce-c824-4782-a061-3dea248f3f5e" userProvider="AD" userName="Tuuli Hansen"/>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D4240AB1AECA45B30C5571D8135F53" ma:contentTypeVersion="14" ma:contentTypeDescription="Create a new document." ma:contentTypeScope="" ma:versionID="3f9c33c1c5be6645bc7d10a59da3721d">
  <xsd:schema xmlns:xsd="http://www.w3.org/2001/XMLSchema" xmlns:xs="http://www.w3.org/2001/XMLSchema" xmlns:p="http://schemas.microsoft.com/office/2006/metadata/properties" xmlns:ns2="b2ad826c-5e31-45c9-9b04-6c25910456e1" xmlns:ns3="94dcc8db-136e-4eb2-8a3f-636953334c12" targetNamespace="http://schemas.microsoft.com/office/2006/metadata/properties" ma:root="true" ma:fieldsID="6a7d40ab5ffb396e2d6dd92bdf46719c" ns2:_="" ns3:_="">
    <xsd:import namespace="b2ad826c-5e31-45c9-9b04-6c25910456e1"/>
    <xsd:import namespace="94dcc8db-136e-4eb2-8a3f-636953334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826c-5e31-45c9-9b04-6c2591045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cc8db-136e-4eb2-8a3f-636953334c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bc13e3-ca1e-4cab-891a-f58f3baf7b3d}" ma:internalName="TaxCatchAll" ma:showField="CatchAllData" ma:web="94dcc8db-136e-4eb2-8a3f-636953334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ad826c-5e31-45c9-9b04-6c25910456e1">
      <Terms xmlns="http://schemas.microsoft.com/office/infopath/2007/PartnerControls"/>
    </lcf76f155ced4ddcb4097134ff3c332f>
    <TaxCatchAll xmlns="94dcc8db-136e-4eb2-8a3f-636953334c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2E60D-E6BD-4ED3-A758-CDE118464029}">
  <ds:schemaRefs>
    <ds:schemaRef ds:uri="http://schemas.openxmlformats.org/officeDocument/2006/bibliography"/>
  </ds:schemaRefs>
</ds:datastoreItem>
</file>

<file path=customXml/itemProps2.xml><?xml version="1.0" encoding="utf-8"?>
<ds:datastoreItem xmlns:ds="http://schemas.openxmlformats.org/officeDocument/2006/customXml" ds:itemID="{9203C81B-A359-4FCB-B08D-A1961CD1A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826c-5e31-45c9-9b04-6c25910456e1"/>
    <ds:schemaRef ds:uri="94dcc8db-136e-4eb2-8a3f-63695333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69732-3979-4C7F-B2D9-C6E18B9EAA98}">
  <ds:schemaRefs>
    <ds:schemaRef ds:uri="http://schemas.microsoft.com/office/2006/metadata/properties"/>
    <ds:schemaRef ds:uri="http://schemas.microsoft.com/office/infopath/2007/PartnerControls"/>
    <ds:schemaRef ds:uri="b2ad826c-5e31-45c9-9b04-6c25910456e1"/>
    <ds:schemaRef ds:uri="94dcc8db-136e-4eb2-8a3f-636953334c12"/>
  </ds:schemaRefs>
</ds:datastoreItem>
</file>

<file path=customXml/itemProps4.xml><?xml version="1.0" encoding="utf-8"?>
<ds:datastoreItem xmlns:ds="http://schemas.openxmlformats.org/officeDocument/2006/customXml" ds:itemID="{675C404B-630A-4C21-9832-7AC90B5679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Pages>
  <Words>7955</Words>
  <Characters>46143</Characters>
  <Application>Microsoft Office Word</Application>
  <DocSecurity>0</DocSecurity>
  <Lines>384</Lines>
  <Paragraphs>107</Paragraphs>
  <ScaleCrop>false</ScaleCrop>
  <HeadingPairs>
    <vt:vector size="2" baseType="variant">
      <vt:variant>
        <vt:lpstr>Pealkiri</vt:lpstr>
      </vt:variant>
      <vt:variant>
        <vt:i4>1</vt:i4>
      </vt:variant>
    </vt:vector>
  </HeadingPairs>
  <TitlesOfParts>
    <vt:vector size="1" baseType="lpstr">
      <vt:lpstr>Kooskõlastustabel ELTSI eelnõu TT (1)</vt:lpstr>
    </vt:vector>
  </TitlesOfParts>
  <Company/>
  <LinksUpToDate>false</LinksUpToDate>
  <CharactersWithSpaces>53991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Kooskõlastustabel ELTSI eelnõu TT (1)</dc:title>
  <dc:subject/>
  <dc:creator>Liisi Moks</dc:creator>
  <dc:description/>
  <cp:lastModifiedBy>Rein Vaks</cp:lastModifiedBy>
  <cp:revision>26</cp:revision>
  <dcterms:created xsi:type="dcterms:W3CDTF">2025-11-27T11:21:00Z</dcterms:created>
  <dcterms:modified xsi:type="dcterms:W3CDTF">2025-12-09T13:41:00Z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0x010100AED4240AB1AECA45B30C5571D8135F53</vt:lpwstr>
  </property>
  <property fmtid="{D5CDD505-2E9C-101B-9397-08002B2CF9AE}" pid="3" name="MediaServiceImageTags">
    <vt:lpwstr/>
  </property>
  <property fmtid="{D5CDD505-2E9C-101B-9397-08002B2CF9AE}" pid="4" name="docLang">
    <vt:lpwstr>et</vt:lpwstr>
  </property>
  <property fmtid="{D5CDD505-2E9C-101B-9397-08002B2CF9AE}" pid="5" name="MSIP_Label_defa4170-0d19-0005-0004-bc88714345d2_Enabled">
    <vt:lpwstr>true</vt:lpwstr>
  </property>
  <property fmtid="{D5CDD505-2E9C-101B-9397-08002B2CF9AE}" pid="6" name="MSIP_Label_defa4170-0d19-0005-0004-bc88714345d2_SetDate">
    <vt:lpwstr>2025-11-14T09:57:47Z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d15d30d7-ef76-4f9c-8f7f-8f5b44221ad2</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ies>
</file>